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C58" w:rsidRDefault="00501C58" w:rsidP="00501C58">
      <w:pPr>
        <w:pStyle w:val="3"/>
        <w:rPr>
          <w:rFonts w:eastAsia="Times New Roman"/>
          <w:color w:val="000000"/>
        </w:rPr>
      </w:pPr>
      <w:r>
        <w:rPr>
          <w:rFonts w:eastAsia="Times New Roman"/>
          <w:color w:val="000000"/>
        </w:rPr>
        <w:t>Титульний аркуш</w:t>
      </w:r>
    </w:p>
    <w:tbl>
      <w:tblPr>
        <w:tblW w:w="5000" w:type="pct"/>
        <w:tblLook w:val="04A0"/>
      </w:tblPr>
      <w:tblGrid>
        <w:gridCol w:w="10325"/>
      </w:tblGrid>
      <w:tr w:rsidR="00501C58" w:rsidTr="00501C58">
        <w:tc>
          <w:tcPr>
            <w:tcW w:w="0" w:type="auto"/>
            <w:tcMar>
              <w:top w:w="60" w:type="dxa"/>
              <w:left w:w="60" w:type="dxa"/>
              <w:bottom w:w="60" w:type="dxa"/>
              <w:right w:w="60" w:type="dxa"/>
            </w:tcMar>
            <w:vAlign w:val="center"/>
            <w:hideMark/>
          </w:tcPr>
          <w:p w:rsidR="00501C58" w:rsidRDefault="00501C58">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501C58" w:rsidRDefault="00501C58" w:rsidP="00501C58">
      <w:pPr>
        <w:rPr>
          <w:rFonts w:eastAsia="Times New Roman"/>
          <w:vanish/>
          <w:color w:val="000000"/>
        </w:rPr>
      </w:pPr>
    </w:p>
    <w:tbl>
      <w:tblPr>
        <w:tblW w:w="5000" w:type="pct"/>
        <w:tblLook w:val="04A0"/>
      </w:tblPr>
      <w:tblGrid>
        <w:gridCol w:w="2250"/>
        <w:gridCol w:w="659"/>
        <w:gridCol w:w="3007"/>
        <w:gridCol w:w="659"/>
        <w:gridCol w:w="3750"/>
      </w:tblGrid>
      <w:tr w:rsidR="00501C58" w:rsidTr="00501C58">
        <w:tc>
          <w:tcPr>
            <w:tcW w:w="2250" w:type="dxa"/>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Генеральний директор</w:t>
            </w:r>
          </w:p>
        </w:tc>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 </w:t>
            </w:r>
          </w:p>
        </w:tc>
        <w:tc>
          <w:tcPr>
            <w:tcW w:w="3750" w:type="dxa"/>
            <w:tcMar>
              <w:top w:w="60" w:type="dxa"/>
              <w:left w:w="60" w:type="dxa"/>
              <w:bottom w:w="60" w:type="dxa"/>
              <w:right w:w="60" w:type="dxa"/>
            </w:tcMar>
            <w:vAlign w:val="bottom"/>
            <w:hideMark/>
          </w:tcPr>
          <w:p w:rsidR="00501C58" w:rsidRDefault="00501C58">
            <w:pPr>
              <w:jc w:val="center"/>
              <w:rPr>
                <w:rFonts w:eastAsia="Times New Roman"/>
                <w:color w:val="000000"/>
              </w:rPr>
            </w:pPr>
            <w:r>
              <w:rPr>
                <w:rFonts w:eastAsia="Times New Roman"/>
                <w:color w:val="000000"/>
              </w:rPr>
              <w:t>Ковач Мар”яна Степанiвна</w:t>
            </w:r>
          </w:p>
        </w:tc>
      </w:tr>
      <w:tr w:rsidR="00501C58" w:rsidTr="00501C58">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01C58" w:rsidRDefault="00501C58">
            <w:pPr>
              <w:jc w:val="center"/>
              <w:rPr>
                <w:rFonts w:eastAsia="Times New Roman"/>
                <w:color w:val="000000"/>
              </w:rPr>
            </w:pPr>
            <w:r>
              <w:rPr>
                <w:rStyle w:val="small-text1"/>
                <w:rFonts w:eastAsia="Times New Roman"/>
                <w:color w:val="000000"/>
              </w:rPr>
              <w:t>(посада)</w:t>
            </w:r>
          </w:p>
        </w:tc>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01C58" w:rsidRDefault="00501C58">
            <w:pPr>
              <w:jc w:val="center"/>
              <w:rPr>
                <w:rFonts w:eastAsia="Times New Roman"/>
                <w:color w:val="000000"/>
              </w:rPr>
            </w:pPr>
            <w:r>
              <w:rPr>
                <w:rStyle w:val="small-text1"/>
                <w:rFonts w:eastAsia="Times New Roman"/>
                <w:color w:val="000000"/>
              </w:rPr>
              <w:t>(підпис)</w:t>
            </w:r>
          </w:p>
        </w:tc>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01C58" w:rsidRDefault="00501C58">
            <w:pPr>
              <w:jc w:val="center"/>
              <w:rPr>
                <w:rFonts w:eastAsia="Times New Roman"/>
                <w:color w:val="000000"/>
              </w:rPr>
            </w:pPr>
            <w:r>
              <w:rPr>
                <w:rStyle w:val="small-text1"/>
                <w:rFonts w:eastAsia="Times New Roman"/>
                <w:color w:val="000000"/>
              </w:rPr>
              <w:t>(прізвище та ініціали керівника)</w:t>
            </w:r>
          </w:p>
        </w:tc>
      </w:tr>
      <w:tr w:rsidR="00501C58" w:rsidTr="00501C58">
        <w:tc>
          <w:tcPr>
            <w:tcW w:w="0" w:type="auto"/>
            <w:gridSpan w:val="4"/>
            <w:vMerge w:val="restart"/>
            <w:tcMar>
              <w:top w:w="30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М.П.</w:t>
            </w:r>
          </w:p>
        </w:tc>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14.04.2016</w:t>
            </w:r>
          </w:p>
        </w:tc>
      </w:tr>
      <w:tr w:rsidR="00501C58" w:rsidTr="00501C58">
        <w:tc>
          <w:tcPr>
            <w:tcW w:w="0" w:type="auto"/>
            <w:gridSpan w:val="4"/>
            <w:vMerge/>
            <w:vAlign w:val="center"/>
            <w:hideMark/>
          </w:tcPr>
          <w:p w:rsidR="00501C58" w:rsidRDefault="00501C58">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01C58" w:rsidRDefault="00501C58">
            <w:pPr>
              <w:jc w:val="center"/>
              <w:rPr>
                <w:rFonts w:eastAsia="Times New Roman"/>
                <w:color w:val="000000"/>
              </w:rPr>
            </w:pPr>
            <w:r>
              <w:rPr>
                <w:rStyle w:val="small-text1"/>
                <w:rFonts w:eastAsia="Times New Roman"/>
                <w:color w:val="000000"/>
              </w:rPr>
              <w:t>(дата)</w:t>
            </w:r>
          </w:p>
        </w:tc>
      </w:tr>
    </w:tbl>
    <w:p w:rsidR="00501C58" w:rsidRDefault="00501C58" w:rsidP="00501C58">
      <w:pPr>
        <w:rPr>
          <w:rFonts w:eastAsia="Times New Roman"/>
          <w:color w:val="000000"/>
        </w:rPr>
      </w:pPr>
    </w:p>
    <w:p w:rsidR="00501C58" w:rsidRDefault="00501C58" w:rsidP="00501C58">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2014 рік </w:t>
      </w:r>
    </w:p>
    <w:p w:rsidR="00501C58" w:rsidRDefault="00501C58" w:rsidP="00501C58">
      <w:pPr>
        <w:pStyle w:val="3"/>
        <w:rPr>
          <w:rFonts w:eastAsia="Times New Roman"/>
          <w:color w:val="000000"/>
        </w:rPr>
      </w:pPr>
      <w:r>
        <w:rPr>
          <w:rFonts w:eastAsia="Times New Roman"/>
          <w:color w:val="000000"/>
        </w:rPr>
        <w:t>I. Загальні відомості</w:t>
      </w:r>
    </w:p>
    <w:tbl>
      <w:tblPr>
        <w:tblW w:w="5000" w:type="pct"/>
        <w:tblLook w:val="04A0"/>
      </w:tblPr>
      <w:tblGrid>
        <w:gridCol w:w="10325"/>
      </w:tblGrid>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color w:val="000000"/>
              </w:rPr>
            </w:pPr>
            <w:r>
              <w:rPr>
                <w:rFonts w:eastAsia="Times New Roman"/>
                <w:color w:val="000000"/>
              </w:rPr>
              <w:t>1. Повне найменування емітента</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Приватне акцiонерне товариство "Полiмер"</w:t>
            </w:r>
          </w:p>
        </w:tc>
      </w:tr>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color w:val="000000"/>
              </w:rPr>
            </w:pPr>
            <w:r>
              <w:rPr>
                <w:rFonts w:eastAsia="Times New Roman"/>
                <w:color w:val="000000"/>
              </w:rPr>
              <w:t>2. Організаційно-правова форма</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Приватне акціонерне товариство</w:t>
            </w:r>
          </w:p>
        </w:tc>
      </w:tr>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color w:val="000000"/>
              </w:rPr>
            </w:pPr>
            <w:r>
              <w:rPr>
                <w:rFonts w:eastAsia="Times New Roman"/>
                <w:color w:val="000000"/>
              </w:rPr>
              <w:t>3. Код за ЄДРПОУ</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13583492</w:t>
            </w:r>
          </w:p>
        </w:tc>
      </w:tr>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color w:val="000000"/>
              </w:rPr>
            </w:pPr>
            <w:r>
              <w:rPr>
                <w:rFonts w:eastAsia="Times New Roman"/>
                <w:color w:val="000000"/>
              </w:rPr>
              <w:t>4. Місцезнаходження</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Закарпатська , Мукачiвський, 89600, м.Мукачево, вул.Горького, 49 б</w:t>
            </w:r>
          </w:p>
        </w:tc>
      </w:tr>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color w:val="000000"/>
              </w:rPr>
            </w:pPr>
            <w:r>
              <w:rPr>
                <w:rFonts w:eastAsia="Times New Roman"/>
                <w:color w:val="000000"/>
              </w:rPr>
              <w:t>5. Міжміський код, телефон та факс</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050 231 39 73 немає</w:t>
            </w:r>
          </w:p>
        </w:tc>
      </w:tr>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color w:val="000000"/>
              </w:rPr>
            </w:pPr>
            <w:r>
              <w:rPr>
                <w:rFonts w:eastAsia="Times New Roman"/>
                <w:color w:val="000000"/>
              </w:rPr>
              <w:t>6. Електронна поштова адреса</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polimer@emitents.net.ua</w:t>
            </w:r>
          </w:p>
        </w:tc>
      </w:tr>
    </w:tbl>
    <w:p w:rsidR="00501C58" w:rsidRDefault="00501C58" w:rsidP="00501C58">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Look w:val="04A0"/>
      </w:tblPr>
      <w:tblGrid>
        <w:gridCol w:w="9097"/>
        <w:gridCol w:w="1228"/>
      </w:tblGrid>
      <w:tr w:rsidR="00501C58" w:rsidTr="00501C58">
        <w:tc>
          <w:tcPr>
            <w:tcW w:w="0" w:type="auto"/>
            <w:tcMar>
              <w:top w:w="60" w:type="dxa"/>
              <w:left w:w="60" w:type="dxa"/>
              <w:bottom w:w="60" w:type="dxa"/>
              <w:right w:w="60" w:type="dxa"/>
            </w:tcMar>
            <w:vAlign w:val="bottom"/>
            <w:hideMark/>
          </w:tcPr>
          <w:p w:rsidR="00501C58" w:rsidRDefault="00501C58">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Mar>
              <w:top w:w="60" w:type="dxa"/>
              <w:left w:w="60" w:type="dxa"/>
              <w:bottom w:w="60" w:type="dxa"/>
              <w:right w:w="60" w:type="dxa"/>
            </w:tcMar>
            <w:vAlign w:val="bottom"/>
            <w:hideMark/>
          </w:tcPr>
          <w:p w:rsidR="00501C58" w:rsidRDefault="00501C58">
            <w:pPr>
              <w:jc w:val="center"/>
              <w:rPr>
                <w:rFonts w:eastAsia="Times New Roman"/>
                <w:color w:val="000000"/>
              </w:rPr>
            </w:pPr>
            <w:r>
              <w:rPr>
                <w:rFonts w:eastAsia="Times New Roman"/>
                <w:color w:val="000000"/>
              </w:rPr>
              <w:t>22.04.2015</w:t>
            </w:r>
          </w:p>
        </w:tc>
      </w:tr>
      <w:tr w:rsidR="00501C58" w:rsidTr="00501C58">
        <w:tc>
          <w:tcPr>
            <w:tcW w:w="0" w:type="auto"/>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01C58" w:rsidRDefault="00501C58">
            <w:pPr>
              <w:jc w:val="center"/>
              <w:rPr>
                <w:rFonts w:eastAsia="Times New Roman"/>
                <w:color w:val="000000"/>
              </w:rPr>
            </w:pPr>
            <w:r>
              <w:rPr>
                <w:rStyle w:val="small-text1"/>
                <w:rFonts w:eastAsia="Times New Roman"/>
                <w:color w:val="000000"/>
              </w:rPr>
              <w:t>(дата)</w:t>
            </w:r>
          </w:p>
        </w:tc>
      </w:tr>
    </w:tbl>
    <w:p w:rsidR="00501C58" w:rsidRDefault="00501C58" w:rsidP="00501C58">
      <w:pPr>
        <w:rPr>
          <w:rFonts w:eastAsia="Times New Roman"/>
          <w:vanish/>
          <w:color w:val="000000"/>
        </w:rPr>
      </w:pPr>
    </w:p>
    <w:tbl>
      <w:tblPr>
        <w:tblW w:w="5000" w:type="pct"/>
        <w:tblLook w:val="04A0"/>
      </w:tblPr>
      <w:tblGrid>
        <w:gridCol w:w="3767"/>
        <w:gridCol w:w="5168"/>
        <w:gridCol w:w="181"/>
        <w:gridCol w:w="1209"/>
      </w:tblGrid>
      <w:tr w:rsidR="00501C58" w:rsidTr="00501C58">
        <w:tc>
          <w:tcPr>
            <w:tcW w:w="0" w:type="auto"/>
            <w:tcMar>
              <w:top w:w="60" w:type="dxa"/>
              <w:left w:w="60" w:type="dxa"/>
              <w:bottom w:w="60" w:type="dxa"/>
              <w:right w:w="60" w:type="dxa"/>
            </w:tcMar>
            <w:vAlign w:val="bottom"/>
            <w:hideMark/>
          </w:tcPr>
          <w:p w:rsidR="00501C58" w:rsidRDefault="00501C58">
            <w:pPr>
              <w:rPr>
                <w:rFonts w:eastAsia="Times New Roman"/>
                <w:color w:val="000000"/>
              </w:rPr>
            </w:pPr>
            <w:r>
              <w:rPr>
                <w:rFonts w:eastAsia="Times New Roman"/>
                <w:color w:val="000000"/>
              </w:rPr>
              <w:t>2. Річна інформація опублікована у</w:t>
            </w:r>
          </w:p>
        </w:tc>
        <w:tc>
          <w:tcPr>
            <w:tcW w:w="0" w:type="auto"/>
            <w:tcMar>
              <w:top w:w="60" w:type="dxa"/>
              <w:left w:w="60" w:type="dxa"/>
              <w:bottom w:w="60" w:type="dxa"/>
              <w:right w:w="60" w:type="dxa"/>
            </w:tcMar>
            <w:vAlign w:val="bottom"/>
            <w:hideMark/>
          </w:tcPr>
          <w:p w:rsidR="00501C58" w:rsidRDefault="00501C58">
            <w:pPr>
              <w:jc w:val="center"/>
              <w:rPr>
                <w:rFonts w:eastAsia="Times New Roman"/>
                <w:color w:val="000000"/>
              </w:rPr>
            </w:pPr>
            <w:r>
              <w:rPr>
                <w:rFonts w:eastAsia="Times New Roman"/>
                <w:color w:val="000000"/>
              </w:rPr>
              <w:t>Бюлетень "Цiннi папери України" №76</w:t>
            </w:r>
          </w:p>
        </w:tc>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bottom"/>
            <w:hideMark/>
          </w:tcPr>
          <w:p w:rsidR="00501C58" w:rsidRDefault="00501C58">
            <w:pPr>
              <w:jc w:val="center"/>
              <w:rPr>
                <w:rFonts w:eastAsia="Times New Roman"/>
                <w:color w:val="000000"/>
              </w:rPr>
            </w:pPr>
            <w:r>
              <w:rPr>
                <w:rFonts w:eastAsia="Times New Roman"/>
                <w:color w:val="000000"/>
              </w:rPr>
              <w:t>28.04.2015</w:t>
            </w:r>
          </w:p>
        </w:tc>
      </w:tr>
      <w:tr w:rsidR="00501C58" w:rsidTr="00501C58">
        <w:tc>
          <w:tcPr>
            <w:tcW w:w="0" w:type="auto"/>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01C58" w:rsidRDefault="00501C58">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01C58" w:rsidRDefault="00501C58">
            <w:pPr>
              <w:jc w:val="center"/>
              <w:rPr>
                <w:rFonts w:eastAsia="Times New Roman"/>
                <w:color w:val="000000"/>
              </w:rPr>
            </w:pPr>
            <w:r>
              <w:rPr>
                <w:rStyle w:val="small-text1"/>
                <w:rFonts w:eastAsia="Times New Roman"/>
                <w:color w:val="000000"/>
              </w:rPr>
              <w:t>(дата)</w:t>
            </w:r>
          </w:p>
        </w:tc>
      </w:tr>
    </w:tbl>
    <w:p w:rsidR="00501C58" w:rsidRDefault="00501C58" w:rsidP="00501C58">
      <w:pPr>
        <w:rPr>
          <w:rFonts w:eastAsia="Times New Roman"/>
          <w:vanish/>
          <w:color w:val="000000"/>
        </w:rPr>
      </w:pPr>
    </w:p>
    <w:tbl>
      <w:tblPr>
        <w:tblW w:w="5000" w:type="pct"/>
        <w:tblLook w:val="04A0"/>
      </w:tblPr>
      <w:tblGrid>
        <w:gridCol w:w="4512"/>
        <w:gridCol w:w="2847"/>
        <w:gridCol w:w="1766"/>
        <w:gridCol w:w="1200"/>
      </w:tblGrid>
      <w:tr w:rsidR="00501C58" w:rsidTr="00501C58">
        <w:tc>
          <w:tcPr>
            <w:tcW w:w="0" w:type="auto"/>
            <w:tcMar>
              <w:top w:w="60" w:type="dxa"/>
              <w:left w:w="60" w:type="dxa"/>
              <w:bottom w:w="60" w:type="dxa"/>
              <w:right w:w="60" w:type="dxa"/>
            </w:tcMar>
            <w:vAlign w:val="bottom"/>
            <w:hideMark/>
          </w:tcPr>
          <w:p w:rsidR="00501C58" w:rsidRDefault="00501C58">
            <w:pPr>
              <w:rPr>
                <w:rFonts w:eastAsia="Times New Roman"/>
                <w:color w:val="000000"/>
              </w:rPr>
            </w:pPr>
            <w:r>
              <w:rPr>
                <w:rFonts w:eastAsia="Times New Roman"/>
                <w:color w:val="000000"/>
              </w:rPr>
              <w:t>3. Річна інформація розміщена на власній сторінці</w:t>
            </w:r>
          </w:p>
        </w:tc>
        <w:tc>
          <w:tcPr>
            <w:tcW w:w="0" w:type="auto"/>
            <w:tcMar>
              <w:top w:w="60" w:type="dxa"/>
              <w:left w:w="60" w:type="dxa"/>
              <w:bottom w:w="60" w:type="dxa"/>
              <w:right w:w="60" w:type="dxa"/>
            </w:tcMar>
            <w:vAlign w:val="bottom"/>
            <w:hideMark/>
          </w:tcPr>
          <w:p w:rsidR="00501C58" w:rsidRDefault="00501C58">
            <w:pPr>
              <w:jc w:val="center"/>
              <w:rPr>
                <w:rFonts w:eastAsia="Times New Roman"/>
                <w:color w:val="000000"/>
              </w:rPr>
            </w:pPr>
            <w:r>
              <w:rPr>
                <w:rFonts w:eastAsia="Times New Roman"/>
                <w:color w:val="000000"/>
              </w:rPr>
              <w:t>www polimer.emitents.net.ua</w:t>
            </w:r>
          </w:p>
        </w:tc>
        <w:tc>
          <w:tcPr>
            <w:tcW w:w="0" w:type="auto"/>
            <w:tcMar>
              <w:top w:w="60" w:type="dxa"/>
              <w:left w:w="60" w:type="dxa"/>
              <w:bottom w:w="60" w:type="dxa"/>
              <w:right w:w="60" w:type="dxa"/>
            </w:tcMar>
            <w:vAlign w:val="bottom"/>
            <w:hideMark/>
          </w:tcPr>
          <w:p w:rsidR="00501C58" w:rsidRDefault="00501C58">
            <w:pPr>
              <w:jc w:val="center"/>
              <w:rPr>
                <w:rFonts w:eastAsia="Times New Roman"/>
                <w:color w:val="000000"/>
              </w:rPr>
            </w:pPr>
            <w:r>
              <w:rPr>
                <w:rFonts w:eastAsia="Times New Roman"/>
                <w:color w:val="000000"/>
              </w:rPr>
              <w:t>в мережі Інтернет</w:t>
            </w:r>
          </w:p>
        </w:tc>
        <w:tc>
          <w:tcPr>
            <w:tcW w:w="0" w:type="auto"/>
            <w:tcMar>
              <w:top w:w="60" w:type="dxa"/>
              <w:left w:w="60" w:type="dxa"/>
              <w:bottom w:w="60" w:type="dxa"/>
              <w:right w:w="60" w:type="dxa"/>
            </w:tcMar>
            <w:vAlign w:val="bottom"/>
            <w:hideMark/>
          </w:tcPr>
          <w:p w:rsidR="00501C58" w:rsidRDefault="00501C58">
            <w:pPr>
              <w:jc w:val="center"/>
              <w:rPr>
                <w:rFonts w:eastAsia="Times New Roman"/>
                <w:color w:val="000000"/>
              </w:rPr>
            </w:pPr>
            <w:r>
              <w:rPr>
                <w:rFonts w:eastAsia="Times New Roman"/>
                <w:color w:val="000000"/>
              </w:rPr>
              <w:t>30.04.2015</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01C58" w:rsidRDefault="00501C58">
            <w:pPr>
              <w:jc w:val="center"/>
              <w:rPr>
                <w:rFonts w:eastAsia="Times New Roman"/>
                <w:color w:val="000000"/>
              </w:rPr>
            </w:pPr>
            <w:r>
              <w:rPr>
                <w:rStyle w:val="small-text1"/>
                <w:rFonts w:eastAsia="Times New Roman"/>
                <w:color w:val="000000"/>
              </w:rPr>
              <w:t>(адреса сторінки)</w:t>
            </w:r>
          </w:p>
        </w:tc>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01C58" w:rsidRDefault="00501C58">
            <w:pPr>
              <w:jc w:val="center"/>
              <w:rPr>
                <w:rFonts w:eastAsia="Times New Roman"/>
                <w:color w:val="000000"/>
              </w:rPr>
            </w:pPr>
            <w:r>
              <w:rPr>
                <w:rStyle w:val="small-text1"/>
                <w:rFonts w:eastAsia="Times New Roman"/>
                <w:color w:val="000000"/>
              </w:rPr>
              <w:t>(дата)</w:t>
            </w:r>
          </w:p>
        </w:tc>
      </w:tr>
    </w:tbl>
    <w:p w:rsidR="00501C58" w:rsidRDefault="00501C58" w:rsidP="00501C58">
      <w:pPr>
        <w:pStyle w:val="3"/>
        <w:rPr>
          <w:rFonts w:eastAsia="Times New Roman"/>
          <w:color w:val="000000"/>
        </w:rPr>
      </w:pPr>
      <w:r>
        <w:rPr>
          <w:rFonts w:eastAsia="Times New Roman"/>
          <w:b w:val="0"/>
          <w:bCs w:val="0"/>
          <w:color w:val="000000"/>
        </w:rPr>
        <w:br w:type="page"/>
      </w:r>
      <w:r>
        <w:rPr>
          <w:rFonts w:eastAsia="Times New Roman"/>
          <w:color w:val="000000"/>
        </w:rPr>
        <w:lastRenderedPageBreak/>
        <w:t>Зміст</w:t>
      </w:r>
    </w:p>
    <w:tbl>
      <w:tblPr>
        <w:tblW w:w="5000" w:type="pct"/>
        <w:tblLook w:val="04A0"/>
      </w:tblPr>
      <w:tblGrid>
        <w:gridCol w:w="2064"/>
        <w:gridCol w:w="7228"/>
        <w:gridCol w:w="1033"/>
      </w:tblGrid>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1. Основні відомості про емітента</w:t>
            </w:r>
          </w:p>
        </w:tc>
        <w:tc>
          <w:tcPr>
            <w:tcW w:w="500" w:type="pct"/>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X</w:t>
            </w: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2. Інформація про одержані ліцензії (дозволи) на окремі види діяльності</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3. Відомості щодо участі емітента в створенні юридичних осіб</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4. Інформація щодо посади корпоративного секретаря</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5. Інформація про рейтингове агентство</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6. Інформація про засновників та/або учасників емітента та кількість і вартість акцій (розміру часток, паїв)</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3"/>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7. Інформація про посадових осіб емітента:</w:t>
            </w: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1) інформація щодо освіти та стажу роботи посадових осіб емітента</w:t>
            </w:r>
          </w:p>
        </w:tc>
        <w:tc>
          <w:tcPr>
            <w:tcW w:w="500" w:type="pct"/>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X</w:t>
            </w: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2) інформація про володіння посадовими особами емітента акціями емітента</w:t>
            </w:r>
          </w:p>
        </w:tc>
        <w:tc>
          <w:tcPr>
            <w:tcW w:w="500" w:type="pct"/>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X</w:t>
            </w: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8. Інформація про осіб, що володіють 10 відсотками та більше акцій емітента</w:t>
            </w:r>
          </w:p>
        </w:tc>
        <w:tc>
          <w:tcPr>
            <w:tcW w:w="500" w:type="pct"/>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X</w:t>
            </w: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9. Інформація про загальні збори акціонерів</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10. Інформація про дивіденди</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11. Інформація про юридичних осіб, послугами яких користується емітент</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3"/>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12. Відомості про цінні папери емітента:</w:t>
            </w: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1) інформація про випуски акцій емітента</w:t>
            </w:r>
          </w:p>
        </w:tc>
        <w:tc>
          <w:tcPr>
            <w:tcW w:w="500" w:type="pct"/>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X</w:t>
            </w: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2) інформація про облігації емітента</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3) інформація про інші цінні папери, випущені емітентом</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4) інформація про похідні цінні папери</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5) інформація про викуп власних акцій протягом звітного періоду</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13. Опис бізнесу</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3"/>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14. Інформація про господарську та фінансову діяльність емітента:</w:t>
            </w: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1) інформація про основні засоби емітента (за залишковою вартістю)</w:t>
            </w:r>
          </w:p>
        </w:tc>
        <w:tc>
          <w:tcPr>
            <w:tcW w:w="500" w:type="pct"/>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X</w:t>
            </w: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2) інформація щодо вартості чистих активів емітента</w:t>
            </w:r>
          </w:p>
        </w:tc>
        <w:tc>
          <w:tcPr>
            <w:tcW w:w="500" w:type="pct"/>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X</w:t>
            </w: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3) інформація про зобов'язання емітента</w:t>
            </w:r>
          </w:p>
        </w:tc>
        <w:tc>
          <w:tcPr>
            <w:tcW w:w="500" w:type="pct"/>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X</w:t>
            </w: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4) інформація про обсяги виробництва та реалізації основних видів продукції</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5) інформація про собівартість реалізованої продукції</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15. Інформація про забезпечення випуску боргових цінних паперів</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16. Відомості щодо особливої інформації та інформації про іпотечні цінні папери, що виникала протягом звітного періоду</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17. Інформація про стан корпоративного управління</w:t>
            </w:r>
          </w:p>
        </w:tc>
        <w:tc>
          <w:tcPr>
            <w:tcW w:w="500" w:type="pct"/>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X</w:t>
            </w: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18. Інформація про випуски іпотечних облігацій</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3"/>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19. Інформація про склад, структуру і розмір іпотечного покриття:</w:t>
            </w: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 xml:space="preserve">2) інформація щодо співвідношення розміру іпотечного покриття з розміром (сумою) зобов'язань за іпотечними облігаціями з цим іпотечним покриттям на </w:t>
            </w:r>
            <w:r>
              <w:rPr>
                <w:rFonts w:eastAsia="Times New Roman"/>
                <w:b/>
                <w:bCs/>
                <w:color w:val="000000"/>
              </w:rPr>
              <w:lastRenderedPageBreak/>
              <w:t>кожну дату після змін іпотечних активів у складі іпотечного покриття, які відбулися протягом звітного періоду</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lastRenderedPageBreak/>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21. Інформація про випуски іпотечних сертифікатів</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22. Інформація щодо реєстру іпотечних активів</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23. Основні відомості про ФОН</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24. Інформація про випуски сертифікатів ФОН</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25. Інформація про осіб, що володіють сертифікатами ФОН</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26. Розрахунок вартості чистих активів ФОН</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27. Правила ФОН</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28. Відомості про аудиторський висновок (звіт)</w:t>
            </w:r>
          </w:p>
        </w:tc>
        <w:tc>
          <w:tcPr>
            <w:tcW w:w="500" w:type="pct"/>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X</w:t>
            </w: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29. Текст аудиторського висновку (звіту)</w:t>
            </w:r>
          </w:p>
        </w:tc>
        <w:tc>
          <w:tcPr>
            <w:tcW w:w="500" w:type="pct"/>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X</w:t>
            </w: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30. Річна фінансова звітність</w:t>
            </w:r>
          </w:p>
        </w:tc>
        <w:tc>
          <w:tcPr>
            <w:tcW w:w="500" w:type="pct"/>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X</w:t>
            </w: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33. Примітки</w:t>
            </w:r>
          </w:p>
        </w:tc>
        <w:tc>
          <w:tcPr>
            <w:tcW w:w="4000" w:type="pct"/>
            <w:gridSpan w:val="2"/>
            <w:tcMar>
              <w:top w:w="60" w:type="dxa"/>
              <w:left w:w="60" w:type="dxa"/>
              <w:bottom w:w="60" w:type="dxa"/>
              <w:right w:w="60" w:type="dxa"/>
            </w:tcMar>
            <w:vAlign w:val="center"/>
            <w:hideMark/>
          </w:tcPr>
          <w:p w:rsidR="00501C58" w:rsidRDefault="00501C58">
            <w:pPr>
              <w:rPr>
                <w:rFonts w:eastAsia="Times New Roman"/>
                <w:color w:val="000000"/>
              </w:rPr>
            </w:pPr>
            <w:r>
              <w:rPr>
                <w:rFonts w:eastAsia="Times New Roman"/>
                <w:color w:val="000000"/>
              </w:rPr>
              <w:t>Iнформацiя, що вiдсутня у змiстi, не додається з наступних причин:</w:t>
            </w:r>
            <w:r>
              <w:rPr>
                <w:rFonts w:eastAsia="Times New Roman"/>
                <w:color w:val="000000"/>
              </w:rPr>
              <w:br/>
              <w:t>1 Товариство не входить до будь яких об"єднань пiдприємств.</w:t>
            </w:r>
            <w:r>
              <w:rPr>
                <w:rFonts w:eastAsia="Times New Roman"/>
                <w:color w:val="000000"/>
              </w:rPr>
              <w:br/>
              <w:t xml:space="preserve">2.Лiцензiї (дозволи) пiдприємство у звiтному роцi не отримувало </w:t>
            </w:r>
            <w:r>
              <w:rPr>
                <w:rFonts w:eastAsia="Times New Roman"/>
                <w:color w:val="000000"/>
              </w:rPr>
              <w:br/>
              <w:t>3 Послугами рейтингового агенства Товариство не користувалося.</w:t>
            </w:r>
            <w:r>
              <w:rPr>
                <w:rFonts w:eastAsia="Times New Roman"/>
                <w:color w:val="000000"/>
              </w:rPr>
              <w:br/>
              <w:t>4.Особлива iнформацiя у 2014 роцi не виникала.</w:t>
            </w:r>
            <w:r>
              <w:rPr>
                <w:rFonts w:eastAsia="Times New Roman"/>
                <w:color w:val="000000"/>
              </w:rPr>
              <w:br/>
              <w:t>5.Товариство не входить до будь яких об"єднань пiдприємств.</w:t>
            </w:r>
            <w:r>
              <w:rPr>
                <w:rFonts w:eastAsia="Times New Roman"/>
                <w:color w:val="000000"/>
              </w:rPr>
              <w:br/>
              <w:t>6.Емiтент в створеннi юридичних осiб –участi не приймав</w:t>
            </w:r>
            <w:r>
              <w:rPr>
                <w:rFonts w:eastAsia="Times New Roman"/>
                <w:color w:val="000000"/>
              </w:rPr>
              <w:br/>
              <w:t>7.Корпоративний секретар вiдсутнiй.</w:t>
            </w:r>
            <w:r>
              <w:rPr>
                <w:rFonts w:eastAsia="Times New Roman"/>
                <w:color w:val="000000"/>
              </w:rPr>
              <w:br/>
              <w:t xml:space="preserve">8.Дивiденди у звiтному роцi не нараховувалися та не виплачувалися. </w:t>
            </w:r>
            <w:r>
              <w:rPr>
                <w:rFonts w:eastAsia="Times New Roman"/>
                <w:color w:val="000000"/>
              </w:rPr>
              <w:br/>
              <w:t>9.Послугами третiх осiб пiдприємство не користувалося .Емiтент в створеннi юридичних осiб –участi не приймав.Корпоративний секретар вiдсутнiй</w:t>
            </w:r>
            <w:r>
              <w:rPr>
                <w:rFonts w:eastAsia="Times New Roman"/>
                <w:color w:val="000000"/>
              </w:rPr>
              <w:br/>
              <w:t>10.ПрАТ "Полiмер" не здiйснював емiсiю:</w:t>
            </w:r>
            <w:r>
              <w:rPr>
                <w:rFonts w:eastAsia="Times New Roman"/>
                <w:color w:val="000000"/>
              </w:rPr>
              <w:br/>
              <w:t xml:space="preserve">процентних, дисконтних, цiльових (безпроцентних) облiгацiй, похiдних та iнших цiнних паперiв, сертифiкатiв ФОН та не має зобов'язань за цими цiнними паперами та фiнансовими iнвестицiями в корпоративнi права. </w:t>
            </w:r>
            <w:r>
              <w:rPr>
                <w:rFonts w:eastAsia="Times New Roman"/>
                <w:color w:val="000000"/>
              </w:rPr>
              <w:br/>
              <w:t xml:space="preserve">11.ПрАТ " Полiмер " протягом звiтного перiоду не викупало власнi акцiї. </w:t>
            </w:r>
            <w:r>
              <w:rPr>
                <w:rFonts w:eastAsia="Times New Roman"/>
                <w:color w:val="000000"/>
              </w:rPr>
              <w:br/>
              <w:t>12.Кодекс (принципи) корпоративного управлiння на товариствi не прийнятi.</w:t>
            </w:r>
            <w:r>
              <w:rPr>
                <w:rFonts w:eastAsia="Times New Roman"/>
                <w:color w:val="000000"/>
              </w:rPr>
              <w:br/>
              <w:t>13 Звiт про стан об'єкта нерухомостi:</w:t>
            </w:r>
            <w:r>
              <w:rPr>
                <w:rFonts w:eastAsia="Times New Roman"/>
                <w:color w:val="000000"/>
              </w:rPr>
              <w:br/>
              <w:t xml:space="preserve">(не випускались цiльовi облiгацiї, виконання зобов'язань за якими забезпечене </w:t>
            </w:r>
            <w:r>
              <w:rPr>
                <w:rFonts w:eastAsia="Times New Roman"/>
                <w:color w:val="000000"/>
              </w:rPr>
              <w:lastRenderedPageBreak/>
              <w:t>об'єктами нерухомостi).</w:t>
            </w:r>
            <w:r>
              <w:rPr>
                <w:rFonts w:eastAsia="Times New Roman"/>
                <w:color w:val="000000"/>
              </w:rPr>
              <w:br/>
              <w:t>14Товариство не веде дiяльностi, що класифiкується як переробна, добувна промисловiсть або виробництво та розподiлення електроенергiї, газу та води за класифiкатором видiв економiчної дiяльностi.</w:t>
            </w:r>
            <w:r>
              <w:rPr>
                <w:rFonts w:eastAsia="Times New Roman"/>
                <w:color w:val="000000"/>
              </w:rPr>
              <w:br/>
              <w:t>15.Черговi загальнi збори у 2014 роцi не скликались у зв'язку з тяжким фiнансовим становищем (товариство практично не прцює).</w:t>
            </w:r>
            <w:r>
              <w:rPr>
                <w:rFonts w:eastAsia="Times New Roman"/>
                <w:color w:val="000000"/>
              </w:rPr>
              <w:br/>
              <w:t>16.Проведено аудит за 2014р. 07.04.2016р.</w:t>
            </w:r>
            <w:r>
              <w:rPr>
                <w:rFonts w:eastAsia="Times New Roman"/>
                <w:color w:val="000000"/>
              </w:rPr>
              <w:br/>
              <w:t xml:space="preserve">17.13.11.2015р. припинено повноваження Генерального директора Годованець Наталiя Георгiївна </w:t>
            </w:r>
            <w:r>
              <w:rPr>
                <w:rFonts w:eastAsia="Times New Roman"/>
                <w:color w:val="000000"/>
              </w:rPr>
              <w:br/>
              <w:t>За рiшенням засiдання Наглядової Ради(протокол №3 вiд 13.11.2015р.</w:t>
            </w:r>
            <w:r>
              <w:rPr>
                <w:rFonts w:eastAsia="Times New Roman"/>
                <w:color w:val="000000"/>
              </w:rPr>
              <w:br/>
              <w:t>За рiшенням засiдання Наглядової Ради(протокол №3 вiд 13.11.2015) принято рiшення про обрання на посаду Генерального директора з 19.11.2015р. Ковач Маряну Степанiвну термiном на 5 рокiв.</w:t>
            </w:r>
          </w:p>
        </w:tc>
      </w:tr>
    </w:tbl>
    <w:p w:rsidR="00501C58" w:rsidRDefault="00501C58" w:rsidP="00501C58">
      <w:pPr>
        <w:pStyle w:val="3"/>
        <w:rPr>
          <w:rFonts w:eastAsia="Times New Roman"/>
          <w:color w:val="000000"/>
        </w:rPr>
      </w:pPr>
      <w:r>
        <w:rPr>
          <w:rFonts w:eastAsia="Times New Roman"/>
          <w:b w:val="0"/>
          <w:bCs w:val="0"/>
          <w:color w:val="000000"/>
        </w:rPr>
        <w:lastRenderedPageBreak/>
        <w:br w:type="page"/>
      </w:r>
      <w:r>
        <w:rPr>
          <w:rFonts w:eastAsia="Times New Roman"/>
          <w:color w:val="000000"/>
        </w:rPr>
        <w:lastRenderedPageBreak/>
        <w:t>III. Основні відомості про емітента</w:t>
      </w:r>
    </w:p>
    <w:tbl>
      <w:tblPr>
        <w:tblW w:w="5000" w:type="pct"/>
        <w:tblLook w:val="04A0"/>
      </w:tblPr>
      <w:tblGrid>
        <w:gridCol w:w="10325"/>
      </w:tblGrid>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 Повне найменування</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Приватне акцiонерне товариство "Полiмер"</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ААБ №707585</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3. Дата проведення державної реєстрації</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07.02.1996</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4. Територія (область)</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 xml:space="preserve">Закарпатська </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5. Статутний капітал (грн)</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26200</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6. Відсоток акцій у статутному капіталі, що належить державі</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0</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0</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8. Середня кількість працівників (осіб)</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3</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 xml:space="preserve">22.22 Виробництво тари з пластмас </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 xml:space="preserve">22.2 Виробництво тари з пластмас </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 xml:space="preserve">22.2 Виробництво тари з пластмас </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10. Органи управління підприємства</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Органи управлiння товариства розкрито у роздiлi корпоративне управлiння</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11. Банки, що обслуговують емітента: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ПАТ "Комнвестбанк" м.Ужгород</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2) МФО банку</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312248</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3) поточний рахунок</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26006024000587</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немає</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5) МФО банку</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немає</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lastRenderedPageBreak/>
              <w:t>6) поточний рахунок</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немає</w:t>
            </w:r>
          </w:p>
        </w:tc>
      </w:tr>
    </w:tbl>
    <w:p w:rsidR="00501C58" w:rsidRDefault="00501C58" w:rsidP="00501C58">
      <w:pPr>
        <w:pStyle w:val="3"/>
        <w:rPr>
          <w:rFonts w:eastAsia="Times New Roman"/>
          <w:color w:val="000000"/>
        </w:rPr>
      </w:pPr>
      <w:r>
        <w:rPr>
          <w:rFonts w:eastAsia="Times New Roman"/>
          <w:color w:val="000000"/>
        </w:rPr>
        <w:t>V. Інформація про посадових осіб емітента</w:t>
      </w:r>
    </w:p>
    <w:p w:rsidR="00501C58" w:rsidRDefault="00501C58" w:rsidP="00501C58">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Look w:val="04A0"/>
      </w:tblPr>
      <w:tblGrid>
        <w:gridCol w:w="10325"/>
      </w:tblGrid>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 посада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Генеральний директор</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Годованець Наталя Георгiївна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501C58" w:rsidTr="00501C58">
        <w:tc>
          <w:tcPr>
            <w:tcW w:w="0" w:type="auto"/>
            <w:tcMar>
              <w:top w:w="60" w:type="dxa"/>
              <w:left w:w="60" w:type="dxa"/>
              <w:bottom w:w="60" w:type="dxa"/>
              <w:right w:w="60" w:type="dxa"/>
            </w:tcMar>
            <w:hideMark/>
          </w:tcPr>
          <w:p w:rsidR="00501C58" w:rsidRDefault="00501C58">
            <w:pPr>
              <w:rPr>
                <w:rFonts w:asciiTheme="minorHAnsi" w:hAnsiTheme="minorHAnsi" w:cstheme="minorBidi"/>
                <w:sz w:val="22"/>
                <w:szCs w:val="22"/>
              </w:rPr>
            </w:pP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4) рік народження**</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1954</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5) освіта**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Вища, Київський IЛП</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6) стаж роботи (років)**</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40</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7) найменування підприємства та попередня посада, яку займав**</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Голова правлiння ЗАТ "Полiмер"</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30.11.2011 3 роки</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9) Опис</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 xml:space="preserve">Генеральний директор без довiреностi представляє iнтереси Товариства та вчиняє вiд його iменi юридичнi дiї в межах повноважень визначених Статутом, трудовим договором (контрактом), Законодавством України, рiшеннями, що приймаються загальними зборами акцiонерiв Товариства i Наглядовою радою Товариства. </w:t>
            </w:r>
            <w:r>
              <w:rPr>
                <w:rFonts w:eastAsia="Times New Roman"/>
                <w:color w:val="000000"/>
              </w:rPr>
              <w:br/>
              <w:t>Генеральний директор здiйснює керiвництво поточною дiяльнiстю Товариства, що вiдповiдає за реалiзацiю цiлей, стратегiї та полiтики Товариства</w:t>
            </w:r>
            <w:r>
              <w:rPr>
                <w:rFonts w:eastAsia="Times New Roman"/>
                <w:color w:val="000000"/>
              </w:rPr>
              <w:br/>
              <w:t>У своїй роботi керується Статутом Товариства, законодавством України, рiшеннями, що приймаються загальними зборами, Наглядовою радою, Ревiзiйною комiсiєю.</w:t>
            </w:r>
            <w:r>
              <w:rPr>
                <w:rFonts w:eastAsia="Times New Roman"/>
                <w:color w:val="000000"/>
              </w:rPr>
              <w:br/>
              <w:t>Права та обов'язки Генерального директора визначенi Статутом Товариства та Положенням про виконавчий орган.</w:t>
            </w:r>
            <w:r>
              <w:rPr>
                <w:rFonts w:eastAsia="Times New Roman"/>
                <w:color w:val="000000"/>
              </w:rPr>
              <w:br/>
              <w:t>Винагороду за виконання обов'язкiв Генерального директора у 2014 р.отримано згiдно штатного розпису (15.0 тис.грн.)</w:t>
            </w:r>
            <w:r>
              <w:rPr>
                <w:rFonts w:eastAsia="Times New Roman"/>
                <w:color w:val="000000"/>
              </w:rPr>
              <w:br/>
              <w:t>винагороду у натуральнiй формi не отримувала. Попереднi посади: Голова правлiння ЗАТ "Полiмер"</w:t>
            </w:r>
            <w:r>
              <w:rPr>
                <w:rFonts w:eastAsia="Times New Roman"/>
                <w:color w:val="000000"/>
              </w:rPr>
              <w:br/>
              <w:t>Непогашеної судимостi за корисливi та посадовi злочини немає.</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 посада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lastRenderedPageBreak/>
              <w:t>Головний бухгалтер</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Костю Марiя Дердiвна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501C58" w:rsidTr="00501C58">
        <w:tc>
          <w:tcPr>
            <w:tcW w:w="0" w:type="auto"/>
            <w:tcMar>
              <w:top w:w="60" w:type="dxa"/>
              <w:left w:w="60" w:type="dxa"/>
              <w:bottom w:w="60" w:type="dxa"/>
              <w:right w:w="60" w:type="dxa"/>
            </w:tcMar>
            <w:hideMark/>
          </w:tcPr>
          <w:p w:rsidR="00501C58" w:rsidRDefault="00501C58">
            <w:pPr>
              <w:rPr>
                <w:rFonts w:asciiTheme="minorHAnsi" w:hAnsiTheme="minorHAnsi" w:cstheme="minorBidi"/>
                <w:sz w:val="22"/>
                <w:szCs w:val="22"/>
              </w:rPr>
            </w:pP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4) рік народження**</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1943</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5) освіта**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Середнньо-спецiальна, Мукачiвський кооперативний технiкум</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6) стаж роботи (років)**</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40</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7) найменування підприємства та попередня посада, яку займав**</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Головний бухгалтер ЗАТ "Полiмер"</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10.01.1995 на невизначений час</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9) Опис</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 xml:space="preserve">Повноваження та обов'язки головного бухгалтера згiдно з посадовою iнструкцiєю: </w:t>
            </w:r>
            <w:r>
              <w:rPr>
                <w:rFonts w:eastAsia="Times New Roman"/>
                <w:color w:val="000000"/>
              </w:rPr>
              <w:br/>
              <w:t xml:space="preserve">1) забезпечення ведення бухгалтерського облiку, дотримуючись єдиних методологiчних принципiв, встановлених </w:t>
            </w:r>
            <w:r>
              <w:rPr>
                <w:rFonts w:eastAsia="Times New Roman"/>
                <w:color w:val="000000"/>
              </w:rPr>
              <w:br/>
              <w:t>Посадова особа не надала згоди на оприлюднення персональних паспортних даних</w:t>
            </w:r>
            <w:r>
              <w:rPr>
                <w:rFonts w:eastAsia="Times New Roman"/>
                <w:color w:val="000000"/>
              </w:rPr>
              <w:br/>
              <w:t xml:space="preserve">Повноваження та обов'язки головного бухгалтера згiдно з посадовою iнструкцiєю: </w:t>
            </w:r>
            <w:r>
              <w:rPr>
                <w:rFonts w:eastAsia="Times New Roman"/>
                <w:color w:val="000000"/>
              </w:rPr>
              <w:br/>
              <w:t xml:space="preserve">1) забезпечення ведення бухгалтерського облiку, дотримуючись єдиних методологiчних принципiв, встановлених Законом України "Про бухгалтерський облiк та фiнансову звiтнiсть в Українi"; </w:t>
            </w:r>
            <w:r>
              <w:rPr>
                <w:rFonts w:eastAsia="Times New Roman"/>
                <w:color w:val="000000"/>
              </w:rPr>
              <w:br/>
              <w:t xml:space="preserve">2) забезпечення ведення податкового облiку у вiдповiдностi з вимогами Законiв України; 3) органiзацiя контролю за вiдображенням на рахунках бухгалтерського облiку всiх господарських операцiй; </w:t>
            </w:r>
            <w:r>
              <w:rPr>
                <w:rFonts w:eastAsia="Times New Roman"/>
                <w:color w:val="000000"/>
              </w:rPr>
              <w:br/>
              <w:t>4) забезпечення складання на основi даних бухгалтерського облiку фiнансової звiтностi пiдприємства, її пiдписання i надання користувачам.</w:t>
            </w:r>
            <w:r>
              <w:rPr>
                <w:rFonts w:eastAsia="Times New Roman"/>
                <w:color w:val="000000"/>
              </w:rPr>
              <w:br/>
              <w:t>Головний бухгалтер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Попереднi керiвнi посади: Головний бухгалтер ВАТ"Факторiмпекс", головний бухгалтер ЗАТ"Полiмер"</w:t>
            </w:r>
            <w:r>
              <w:rPr>
                <w:rFonts w:eastAsia="Times New Roman"/>
                <w:color w:val="000000"/>
              </w:rPr>
              <w:br/>
              <w:t>Винагороду за 2014 рiк отримано згiдно штатного розпису</w:t>
            </w:r>
            <w:r>
              <w:rPr>
                <w:rFonts w:eastAsia="Times New Roman"/>
                <w:color w:val="000000"/>
              </w:rPr>
              <w:br/>
              <w:t>Винагородоу в натуральнiй формi не отримувала.</w:t>
            </w:r>
            <w:r>
              <w:rPr>
                <w:rFonts w:eastAsia="Times New Roman"/>
                <w:color w:val="000000"/>
              </w:rPr>
              <w:br/>
              <w:t>Неогашеної судимостi за корисливi чи посадовi злочини зазначена особа не має, до адмiнiстративної вiдповiдальностi не притягався</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 посада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Голова наглядової ради</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lastRenderedPageBreak/>
              <w:t>Пехньо Свiтлана Iванiвна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501C58" w:rsidTr="00501C58">
        <w:tc>
          <w:tcPr>
            <w:tcW w:w="0" w:type="auto"/>
            <w:tcMar>
              <w:top w:w="60" w:type="dxa"/>
              <w:left w:w="60" w:type="dxa"/>
              <w:bottom w:w="60" w:type="dxa"/>
              <w:right w:w="60" w:type="dxa"/>
            </w:tcMar>
            <w:hideMark/>
          </w:tcPr>
          <w:p w:rsidR="00501C58" w:rsidRDefault="00501C58">
            <w:pPr>
              <w:rPr>
                <w:rFonts w:asciiTheme="minorHAnsi" w:hAnsiTheme="minorHAnsi" w:cstheme="minorBidi"/>
                <w:sz w:val="22"/>
                <w:szCs w:val="22"/>
              </w:rPr>
            </w:pP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4) рік народження**</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1966</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5) освіта**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Вища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6) стаж роботи (років)**</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25</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7) найменування підприємства та попередня посада, яку займав**</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Економiст ЗАТ "Полiмер"</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30.11.2011 3 роки</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9) Опис</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 xml:space="preserve">Наглядова рада є органом Товариства, який здiйснює контроль за дiяльнiстю правлiння та захист прав акцiонерiв Товариства. </w:t>
            </w:r>
            <w:r>
              <w:rPr>
                <w:rFonts w:eastAsia="Times New Roman"/>
                <w:color w:val="000000"/>
              </w:rPr>
              <w:br/>
              <w:t>Керується у своїй дiяльностi чинним законодавством України, Статутом товариства, iншими внутрiшнiми документами Товариства та рiшеннями зборiв Товариства.</w:t>
            </w:r>
            <w:r>
              <w:rPr>
                <w:rFonts w:eastAsia="Times New Roman"/>
                <w:color w:val="000000"/>
              </w:rPr>
              <w:br/>
              <w:t>Для здiйснення своїх повноважень наглядова рада має право:</w:t>
            </w:r>
            <w:r>
              <w:rPr>
                <w:rFonts w:eastAsia="Times New Roman"/>
                <w:color w:val="000000"/>
              </w:rPr>
              <w:br/>
              <w:t>- отримувати iнформацiю про дiяльнiсть Товариства;</w:t>
            </w:r>
            <w:r>
              <w:rPr>
                <w:rFonts w:eastAsia="Times New Roman"/>
                <w:color w:val="000000"/>
              </w:rPr>
              <w:br/>
              <w:t>- заслуховувати звiти Виконавчого органу, посадових осiб Товариства з окремих питань його дiяльностi;</w:t>
            </w:r>
            <w:r>
              <w:rPr>
                <w:rFonts w:eastAsia="Times New Roman"/>
                <w:color w:val="000000"/>
              </w:rPr>
              <w:br/>
              <w:t xml:space="preserve">- iнiцiювати скликання загальних зборiв акцiонерiв; </w:t>
            </w:r>
            <w:r>
              <w:rPr>
                <w:rFonts w:eastAsia="Times New Roman"/>
                <w:color w:val="000000"/>
              </w:rPr>
              <w:br/>
              <w:t>- залучати експертiв по аналiзу окремих питань дiяльностi Товариства,</w:t>
            </w:r>
            <w:r>
              <w:rPr>
                <w:rFonts w:eastAsia="Times New Roman"/>
                <w:color w:val="000000"/>
              </w:rPr>
              <w:br/>
              <w:t>та iнше</w:t>
            </w:r>
            <w:r>
              <w:rPr>
                <w:rFonts w:eastAsia="Times New Roman"/>
                <w:color w:val="000000"/>
              </w:rPr>
              <w:br/>
              <w:t>Голова наглядової ради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 xml:space="preserve">Винагороду за виконання обов'язкiв голови Наглядової ради . в тому числi, у натуральнiй формi не </w:t>
            </w:r>
            <w:r>
              <w:rPr>
                <w:rFonts w:eastAsia="Times New Roman"/>
                <w:color w:val="000000"/>
              </w:rPr>
              <w:br/>
              <w:t>отримувала. Попереднi посади економiст ЗАТ "Полiмер"</w:t>
            </w:r>
            <w:r>
              <w:rPr>
                <w:rFonts w:eastAsia="Times New Roman"/>
                <w:color w:val="000000"/>
              </w:rPr>
              <w:br/>
              <w:t>Непогашеної судимостi за корисливi та посадовi злочини немає.</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 посада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Член наглядової ради</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Ферарiо Сергiй Олегович</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501C58" w:rsidTr="00501C58">
        <w:tc>
          <w:tcPr>
            <w:tcW w:w="0" w:type="auto"/>
            <w:tcMar>
              <w:top w:w="60" w:type="dxa"/>
              <w:left w:w="60" w:type="dxa"/>
              <w:bottom w:w="60" w:type="dxa"/>
              <w:right w:w="60" w:type="dxa"/>
            </w:tcMar>
            <w:hideMark/>
          </w:tcPr>
          <w:p w:rsidR="00501C58" w:rsidRDefault="00501C58">
            <w:pPr>
              <w:rPr>
                <w:rFonts w:asciiTheme="minorHAnsi" w:hAnsiTheme="minorHAnsi" w:cstheme="minorBidi"/>
                <w:sz w:val="22"/>
                <w:szCs w:val="22"/>
              </w:rPr>
            </w:pP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4) рік народження**</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1977</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lastRenderedPageBreak/>
              <w:t>5) освіта**</w:t>
            </w:r>
          </w:p>
        </w:tc>
      </w:tr>
      <w:tr w:rsidR="00501C58" w:rsidTr="00501C58">
        <w:tc>
          <w:tcPr>
            <w:tcW w:w="0" w:type="auto"/>
            <w:tcMar>
              <w:top w:w="60" w:type="dxa"/>
              <w:left w:w="60" w:type="dxa"/>
              <w:bottom w:w="60" w:type="dxa"/>
              <w:right w:w="60" w:type="dxa"/>
            </w:tcMar>
            <w:hideMark/>
          </w:tcPr>
          <w:p w:rsidR="00501C58" w:rsidRDefault="00501C58">
            <w:pPr>
              <w:rPr>
                <w:rFonts w:asciiTheme="minorHAnsi" w:hAnsiTheme="minorHAnsi" w:cstheme="minorBidi"/>
                <w:sz w:val="22"/>
                <w:szCs w:val="22"/>
              </w:rPr>
            </w:pP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6) стаж роботи (років)**</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19</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7) найменування підприємства та попередня посада, яку займав**</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ЗАТ "ПОЛIМЕР" технолог</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30.11.2011 3 роки</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9) Опис</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 xml:space="preserve">Наглядова рада є органом Товариства, який здiйснює контроль за дiяльнiстю правлiння та захист прав акцiонерiв Товариства. </w:t>
            </w:r>
            <w:r>
              <w:rPr>
                <w:rFonts w:eastAsia="Times New Roman"/>
                <w:color w:val="000000"/>
              </w:rPr>
              <w:br/>
              <w:t>Керується у своїй дiяльностi чинним законодавством України, Статутом товариства, iншими внутрiшнiми документами Товариства та рiшеннями зборiв Товариства.</w:t>
            </w:r>
            <w:r>
              <w:rPr>
                <w:rFonts w:eastAsia="Times New Roman"/>
                <w:color w:val="000000"/>
              </w:rPr>
              <w:br/>
              <w:t>Для здiйснення своїх повноважень наглядова рада має право:</w:t>
            </w:r>
            <w:r>
              <w:rPr>
                <w:rFonts w:eastAsia="Times New Roman"/>
                <w:color w:val="000000"/>
              </w:rPr>
              <w:br/>
              <w:t>- отримувати iнформацiю про дiяльнiсть Товариства;</w:t>
            </w:r>
            <w:r>
              <w:rPr>
                <w:rFonts w:eastAsia="Times New Roman"/>
                <w:color w:val="000000"/>
              </w:rPr>
              <w:br/>
              <w:t>- заслуховувати звiти Виконавчого органу, посадових осiб Товариства з окремих питань його дiяльностi;</w:t>
            </w:r>
            <w:r>
              <w:rPr>
                <w:rFonts w:eastAsia="Times New Roman"/>
                <w:color w:val="000000"/>
              </w:rPr>
              <w:br/>
              <w:t xml:space="preserve">- iнiцiювати скликання загальних зборiв акцiонерiв; </w:t>
            </w:r>
            <w:r>
              <w:rPr>
                <w:rFonts w:eastAsia="Times New Roman"/>
                <w:color w:val="000000"/>
              </w:rPr>
              <w:br/>
              <w:t>- залучати експертiв по аналiзу окремих питань дiяльностi Товариства,</w:t>
            </w:r>
            <w:r>
              <w:rPr>
                <w:rFonts w:eastAsia="Times New Roman"/>
                <w:color w:val="000000"/>
              </w:rPr>
              <w:br/>
              <w:t>та iнше</w:t>
            </w:r>
            <w:r>
              <w:rPr>
                <w:rFonts w:eastAsia="Times New Roman"/>
                <w:color w:val="000000"/>
              </w:rPr>
              <w:br/>
              <w:t>Член наглядової ради є посадовою особою Товариства i несе вiдповiдальнiсть в межах своїх повноважень, повинен зберiгати комерцiйну таємницю та конфiденцiйну iнформацiю про дяльнiсть Товариства.</w:t>
            </w:r>
            <w:r>
              <w:rPr>
                <w:rFonts w:eastAsia="Times New Roman"/>
                <w:color w:val="000000"/>
              </w:rPr>
              <w:br/>
              <w:t>Попереднi посади: технолог ЗАТ "Полiмер"</w:t>
            </w:r>
            <w:r>
              <w:rPr>
                <w:rFonts w:eastAsia="Times New Roman"/>
                <w:color w:val="000000"/>
              </w:rPr>
              <w:br/>
              <w:t>Винагороду за виконання обов'язкiв члена наглядової ради у 2014 р. в тому числi, у натуральнiй формi</w:t>
            </w:r>
            <w:r>
              <w:rPr>
                <w:rFonts w:eastAsia="Times New Roman"/>
                <w:color w:val="000000"/>
              </w:rPr>
              <w:br/>
              <w:t xml:space="preserve">не отримувала. </w:t>
            </w:r>
            <w:r>
              <w:rPr>
                <w:rFonts w:eastAsia="Times New Roman"/>
                <w:color w:val="000000"/>
              </w:rPr>
              <w:br/>
              <w:t>Непогашеної судимостi за корисливi та посадовi злочини немає.</w:t>
            </w:r>
            <w:r>
              <w:rPr>
                <w:rFonts w:eastAsia="Times New Roman"/>
                <w:color w:val="000000"/>
              </w:rPr>
              <w:br/>
              <w:t>В даний час безробiтний</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 посада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Член наглядової ради</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Годованець Тарас Карпович</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501C58" w:rsidTr="00501C58">
        <w:tc>
          <w:tcPr>
            <w:tcW w:w="0" w:type="auto"/>
            <w:tcMar>
              <w:top w:w="60" w:type="dxa"/>
              <w:left w:w="60" w:type="dxa"/>
              <w:bottom w:w="60" w:type="dxa"/>
              <w:right w:w="60" w:type="dxa"/>
            </w:tcMar>
            <w:hideMark/>
          </w:tcPr>
          <w:p w:rsidR="00501C58" w:rsidRDefault="00501C58">
            <w:pPr>
              <w:rPr>
                <w:rFonts w:asciiTheme="minorHAnsi" w:hAnsiTheme="minorHAnsi" w:cstheme="minorBidi"/>
                <w:sz w:val="22"/>
                <w:szCs w:val="22"/>
              </w:rPr>
            </w:pP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4) рік народження**</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1942</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5) освіта**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Вища, Київський IЛП</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6) стаж роботи (років)**</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40</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lastRenderedPageBreak/>
              <w:t>7) найменування підприємства та попередня посада, яку займав**</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ЗАТ "Полiмер" , технолог</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30.11.2011 3 роки</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9) Опис</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 xml:space="preserve">Наглядова рада є органом Товариства, який здiйснює контроль за дiяльнiстю правлiння та захист прав акцiонерiв Товариства. </w:t>
            </w:r>
            <w:r>
              <w:rPr>
                <w:rFonts w:eastAsia="Times New Roman"/>
                <w:color w:val="000000"/>
              </w:rPr>
              <w:br/>
              <w:t>Керується у своїй дiяльностi чинним законодавством України, Статутом товариства, iншими внутрiшнiми документами Товариства та рiшеннями зборiв Товариства.</w:t>
            </w:r>
            <w:r>
              <w:rPr>
                <w:rFonts w:eastAsia="Times New Roman"/>
                <w:color w:val="000000"/>
              </w:rPr>
              <w:br/>
              <w:t>Для здiйснення своїх повноважень наглядова рада має право:</w:t>
            </w:r>
            <w:r>
              <w:rPr>
                <w:rFonts w:eastAsia="Times New Roman"/>
                <w:color w:val="000000"/>
              </w:rPr>
              <w:br/>
              <w:t>- отримувати iнформацiю про дiяльнiсть Товариства;</w:t>
            </w:r>
            <w:r>
              <w:rPr>
                <w:rFonts w:eastAsia="Times New Roman"/>
                <w:color w:val="000000"/>
              </w:rPr>
              <w:br/>
              <w:t>- заслуховувати звiти Виконавчого органу, посадових осiб Товариства з окремих питань його дiяльностi;</w:t>
            </w:r>
            <w:r>
              <w:rPr>
                <w:rFonts w:eastAsia="Times New Roman"/>
                <w:color w:val="000000"/>
              </w:rPr>
              <w:br/>
              <w:t xml:space="preserve">- iнiцiювати скликання загальних зборiв акцiонерiв; </w:t>
            </w:r>
            <w:r>
              <w:rPr>
                <w:rFonts w:eastAsia="Times New Roman"/>
                <w:color w:val="000000"/>
              </w:rPr>
              <w:br/>
              <w:t>- залучати експертiв по аналiзу окремих питань дiяльностi Товариства,</w:t>
            </w:r>
            <w:r>
              <w:rPr>
                <w:rFonts w:eastAsia="Times New Roman"/>
                <w:color w:val="000000"/>
              </w:rPr>
              <w:br/>
              <w:t>та iнше</w:t>
            </w:r>
            <w:r>
              <w:rPr>
                <w:rFonts w:eastAsia="Times New Roman"/>
                <w:color w:val="000000"/>
              </w:rPr>
              <w:br/>
              <w:t>Член наглядової ради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 xml:space="preserve">Винагороду за виконання обов'язкiв члена наглядової ради у 2014 р. в тому числi, у натуральнiй формi не отримувала. </w:t>
            </w:r>
            <w:r>
              <w:rPr>
                <w:rFonts w:eastAsia="Times New Roman"/>
                <w:color w:val="000000"/>
              </w:rPr>
              <w:br/>
              <w:t>Непогашеної судимостi за корисливi та посадовi злочини немає.Попереднi посади технолог ЗАТ "Полiмер"</w:t>
            </w:r>
            <w:r>
              <w:rPr>
                <w:rFonts w:eastAsia="Times New Roman"/>
                <w:color w:val="000000"/>
              </w:rPr>
              <w:br/>
              <w:t>Пенсiонер</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 посада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Голова ревiзiйної комiсiї</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Подгорська Марiя Василiвна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501C58" w:rsidTr="00501C58">
        <w:tc>
          <w:tcPr>
            <w:tcW w:w="0" w:type="auto"/>
            <w:tcMar>
              <w:top w:w="60" w:type="dxa"/>
              <w:left w:w="60" w:type="dxa"/>
              <w:bottom w:w="60" w:type="dxa"/>
              <w:right w:w="60" w:type="dxa"/>
            </w:tcMar>
            <w:hideMark/>
          </w:tcPr>
          <w:p w:rsidR="00501C58" w:rsidRDefault="00501C58">
            <w:pPr>
              <w:rPr>
                <w:rFonts w:asciiTheme="minorHAnsi" w:hAnsiTheme="minorHAnsi" w:cstheme="minorBidi"/>
                <w:sz w:val="22"/>
                <w:szCs w:val="22"/>
              </w:rPr>
            </w:pP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4) рік народження**</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1950</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5) освіта**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Середня</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6) стаж роботи (років)**</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30</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7) найменування підприємства та попередня посада, яку займав**</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ПрАТ"ПОЛIМЕР" пресувальниця виробiв з пластмас</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30.11.2011 3 роки</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lastRenderedPageBreak/>
              <w:t>9) Опис</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У своїй роботi керується Статутом Товариства, законодавством України, рiшеннями, що приймаються загальними зборами, Наглядовою радою, Ревiзiйною комiсiєю.</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Голова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w:t>
            </w:r>
            <w:r>
              <w:rPr>
                <w:rFonts w:eastAsia="Times New Roman"/>
                <w:color w:val="000000"/>
              </w:rPr>
              <w:br/>
              <w:t>Товариства.</w:t>
            </w:r>
            <w:r>
              <w:rPr>
                <w:rFonts w:eastAsia="Times New Roman"/>
                <w:color w:val="000000"/>
              </w:rPr>
              <w:br/>
              <w:t>В даний час пенсiонерка не працює. Працювала весь час в ЗАТ "Полiмер", ПрАт "Полiмер"- робiтниця.</w:t>
            </w:r>
            <w:r>
              <w:rPr>
                <w:rFonts w:eastAsia="Times New Roman"/>
                <w:color w:val="000000"/>
              </w:rPr>
              <w:br/>
              <w:t xml:space="preserve">Винагороду за виконання обов'язкiв голови ревiзiйної комiсiї у 2014 р. в тому числi, у натуральнiй формi не отримувала. </w:t>
            </w:r>
            <w:r>
              <w:rPr>
                <w:rFonts w:eastAsia="Times New Roman"/>
                <w:color w:val="000000"/>
              </w:rPr>
              <w:br/>
              <w:t>Непогашеної судимостi за корисливi та посадовi злочини немає.</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 посада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Член ревiзiйної комiсiї</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Маурер Вiра Семенiвна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501C58" w:rsidTr="00501C58">
        <w:tc>
          <w:tcPr>
            <w:tcW w:w="0" w:type="auto"/>
            <w:tcMar>
              <w:top w:w="60" w:type="dxa"/>
              <w:left w:w="60" w:type="dxa"/>
              <w:bottom w:w="60" w:type="dxa"/>
              <w:right w:w="60" w:type="dxa"/>
            </w:tcMar>
            <w:hideMark/>
          </w:tcPr>
          <w:p w:rsidR="00501C58" w:rsidRDefault="00501C58">
            <w:pPr>
              <w:rPr>
                <w:rFonts w:asciiTheme="minorHAnsi" w:hAnsiTheme="minorHAnsi" w:cstheme="minorBidi"/>
                <w:sz w:val="22"/>
                <w:szCs w:val="22"/>
              </w:rPr>
            </w:pP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4) рік народження**</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1957</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5) освіта**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Середня</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6) стаж роботи (років)**</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30</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7) найменування підприємства та попередня посада, яку займав**</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ЗАТ Полiмер, пресувальниця виробiв з пластмас.</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30.11.2011 3 роки</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9) Опис</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 xml:space="preserve">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w:t>
            </w:r>
            <w:r>
              <w:rPr>
                <w:rFonts w:eastAsia="Times New Roman"/>
                <w:color w:val="000000"/>
              </w:rPr>
              <w:lastRenderedPageBreak/>
              <w:t>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У своїй роботi керується Статутом Товариства, законодавством України, рiшеннями, що приймаються загальними зборами, Наглядовою радою, Ревiзiйною комiсiєю.</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Член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В даний час пенсiонерка не працює Працювала весь час в ЗАТ "Полiмер", ПрАТ "Полiмер"</w:t>
            </w:r>
            <w:r>
              <w:rPr>
                <w:rFonts w:eastAsia="Times New Roman"/>
                <w:color w:val="000000"/>
              </w:rPr>
              <w:br/>
              <w:t xml:space="preserve">Винагороду за виконання обов'язкiв члена ревiзiйної комiсiї у 2014 р. в тому числi, у натуральнiй формi </w:t>
            </w:r>
            <w:r>
              <w:rPr>
                <w:rFonts w:eastAsia="Times New Roman"/>
                <w:color w:val="000000"/>
              </w:rPr>
              <w:br/>
              <w:t>не отримувала. Попереднi посади : робтниця ЗАТ "Полiмер"</w:t>
            </w:r>
            <w:r>
              <w:rPr>
                <w:rFonts w:eastAsia="Times New Roman"/>
                <w:color w:val="000000"/>
              </w:rPr>
              <w:br/>
              <w:t>Непогашеної судимостi за корисливi та посадовi злочини немає.</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 посада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Член ревiзiйної комiсiї</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Росола Ганна Василiвна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501C58" w:rsidTr="00501C58">
        <w:tc>
          <w:tcPr>
            <w:tcW w:w="0" w:type="auto"/>
            <w:tcMar>
              <w:top w:w="60" w:type="dxa"/>
              <w:left w:w="60" w:type="dxa"/>
              <w:bottom w:w="60" w:type="dxa"/>
              <w:right w:w="60" w:type="dxa"/>
            </w:tcMar>
            <w:hideMark/>
          </w:tcPr>
          <w:p w:rsidR="00501C58" w:rsidRDefault="00501C58">
            <w:pPr>
              <w:rPr>
                <w:rFonts w:asciiTheme="minorHAnsi" w:hAnsiTheme="minorHAnsi" w:cstheme="minorBidi"/>
                <w:sz w:val="22"/>
                <w:szCs w:val="22"/>
              </w:rPr>
            </w:pP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4) рік народження**</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1955</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5) освіта**</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Середня</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6) стаж роботи (років)**</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30</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7) найменування підприємства та попередня посада, яку займав**</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ЗАТ"ПОЛIМЕР" пресувальниця виробiв з платмас</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30.11.2011 3 роки</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9) Опис</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У своїй роботi керується Статутом Товариства, законодавством України, рiшеннями, що приймаються загальними зборами, Наглядовою радою, Ревiзiйною комiсiєю.</w:t>
            </w:r>
            <w:r>
              <w:rPr>
                <w:rFonts w:eastAsia="Times New Roman"/>
                <w:color w:val="000000"/>
              </w:rPr>
              <w:br/>
            </w:r>
            <w:r>
              <w:rPr>
                <w:rFonts w:eastAsia="Times New Roman"/>
                <w:color w:val="000000"/>
              </w:rPr>
              <w:lastRenderedPageBreak/>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 xml:space="preserve">Член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w:t>
            </w:r>
            <w:r>
              <w:rPr>
                <w:rFonts w:eastAsia="Times New Roman"/>
                <w:color w:val="000000"/>
              </w:rPr>
              <w:br/>
              <w:t>Товариства.</w:t>
            </w:r>
            <w:r>
              <w:rPr>
                <w:rFonts w:eastAsia="Times New Roman"/>
                <w:color w:val="000000"/>
              </w:rPr>
              <w:br/>
              <w:t>В даний час пенсiонерка. Працювала весь час в ЗАТ "Полiмер", ПрАТ "Полiмер"</w:t>
            </w:r>
            <w:r>
              <w:rPr>
                <w:rFonts w:eastAsia="Times New Roman"/>
                <w:color w:val="000000"/>
              </w:rPr>
              <w:br/>
              <w:t xml:space="preserve">Винагороду за виконання обов'язкiв члена ревiзiйної комiсiї у 2014 р. в тому числi, у натуральнiй формi не отримувала. </w:t>
            </w:r>
            <w:r>
              <w:rPr>
                <w:rFonts w:eastAsia="Times New Roman"/>
                <w:color w:val="000000"/>
              </w:rPr>
              <w:br/>
              <w:t>Непогашеної судимостi за корисливi та посадовi злочини немає.</w:t>
            </w:r>
          </w:p>
        </w:tc>
      </w:tr>
      <w:tr w:rsidR="00501C58" w:rsidTr="00501C58">
        <w:tc>
          <w:tcPr>
            <w:tcW w:w="0" w:type="auto"/>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501C58" w:rsidRDefault="00501C58" w:rsidP="00501C58">
      <w:pPr>
        <w:rPr>
          <w:rFonts w:eastAsia="Times New Roman"/>
          <w:color w:val="000000"/>
        </w:rPr>
        <w:sectPr w:rsidR="00501C58">
          <w:pgSz w:w="11907" w:h="16840"/>
          <w:pgMar w:top="1134" w:right="851" w:bottom="851" w:left="851" w:header="0" w:footer="0" w:gutter="0"/>
          <w:cols w:space="720"/>
        </w:sectPr>
      </w:pPr>
    </w:p>
    <w:p w:rsidR="00501C58" w:rsidRDefault="00501C58" w:rsidP="00501C58">
      <w:pPr>
        <w:pStyle w:val="4"/>
        <w:rPr>
          <w:rFonts w:eastAsia="Times New Roman"/>
          <w:color w:val="000000"/>
        </w:rPr>
      </w:pPr>
      <w:r>
        <w:rPr>
          <w:rFonts w:eastAsia="Times New Roman"/>
          <w:color w:val="000000"/>
        </w:rPr>
        <w:lastRenderedPageBreak/>
        <w:t>2. Інформація про володіння посадовими особами емітента акціями емітента</w:t>
      </w:r>
    </w:p>
    <w:tbl>
      <w:tblPr>
        <w:tblW w:w="5000" w:type="pct"/>
        <w:tblLook w:val="04A0"/>
      </w:tblPr>
      <w:tblGrid>
        <w:gridCol w:w="1402"/>
        <w:gridCol w:w="2592"/>
        <w:gridCol w:w="2776"/>
        <w:gridCol w:w="1218"/>
        <w:gridCol w:w="1570"/>
        <w:gridCol w:w="799"/>
        <w:gridCol w:w="1411"/>
        <w:gridCol w:w="1530"/>
        <w:gridCol w:w="1677"/>
      </w:tblGrid>
      <w:tr w:rsidR="00501C58" w:rsidTr="00501C58">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501C58" w:rsidTr="00501C5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1C58" w:rsidRDefault="00501C5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1C58" w:rsidRDefault="00501C5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1C58" w:rsidRDefault="00501C5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1C58" w:rsidRDefault="00501C5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1C58" w:rsidRDefault="00501C5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9</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Генеральний 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Годованець Наталя Георгiївна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11179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42.667939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11179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Костю Марiя Дердiвна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Пехньо Свiтлана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2740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10.458015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2740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Ферарiо Сергiй Олегович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2376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9.068702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2376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Годованець Тарас Карпович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2916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11.129771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2916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Подгорська Марiя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606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2.312977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606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Маурер Вiра Семенiвна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606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2.312977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606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Росола Ганна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606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2.312977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606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right"/>
              <w:rPr>
                <w:rFonts w:eastAsia="Times New Roman"/>
                <w:color w:val="000000"/>
                <w:sz w:val="20"/>
                <w:szCs w:val="20"/>
              </w:rPr>
            </w:pPr>
            <w:r>
              <w:rPr>
                <w:rStyle w:val="a5"/>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21029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80.263359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21029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0</w:t>
            </w:r>
          </w:p>
        </w:tc>
      </w:tr>
    </w:tbl>
    <w:p w:rsidR="00501C58" w:rsidRDefault="00501C58" w:rsidP="00501C58">
      <w:pPr>
        <w:pStyle w:val="small-text"/>
        <w:rPr>
          <w:color w:val="000000"/>
        </w:rPr>
      </w:pPr>
      <w:r>
        <w:rPr>
          <w:color w:val="000000"/>
        </w:rPr>
        <w:t xml:space="preserve">* Зазначається у разі надання згоди фізичної особи на розкриття паспортних даних. </w:t>
      </w:r>
    </w:p>
    <w:p w:rsidR="00501C58" w:rsidRDefault="00501C58" w:rsidP="00501C58">
      <w:pPr>
        <w:rPr>
          <w:rFonts w:eastAsia="Times New Roman"/>
          <w:color w:val="000000"/>
        </w:rPr>
        <w:sectPr w:rsidR="00501C58">
          <w:pgSz w:w="16840" w:h="11907" w:orient="landscape"/>
          <w:pgMar w:top="1134" w:right="1134" w:bottom="851" w:left="851" w:header="0" w:footer="0" w:gutter="0"/>
          <w:cols w:space="720"/>
        </w:sectPr>
      </w:pPr>
    </w:p>
    <w:p w:rsidR="00501C58" w:rsidRDefault="00501C58" w:rsidP="00501C58">
      <w:pPr>
        <w:pStyle w:val="3"/>
        <w:rPr>
          <w:rFonts w:eastAsia="Times New Roman"/>
          <w:color w:val="000000"/>
        </w:rPr>
      </w:pPr>
      <w:r>
        <w:rPr>
          <w:rFonts w:eastAsia="Times New Roman"/>
          <w:color w:val="000000"/>
        </w:rPr>
        <w:lastRenderedPageBreak/>
        <w:t>VI. Інформація про осіб, що володіють 10 відсотками та більше акцій емітента</w:t>
      </w:r>
    </w:p>
    <w:tbl>
      <w:tblPr>
        <w:tblW w:w="5000" w:type="pct"/>
        <w:tblLook w:val="04A0"/>
      </w:tblPr>
      <w:tblGrid>
        <w:gridCol w:w="2148"/>
        <w:gridCol w:w="1623"/>
        <w:gridCol w:w="2385"/>
        <w:gridCol w:w="1315"/>
        <w:gridCol w:w="1803"/>
        <w:gridCol w:w="848"/>
        <w:gridCol w:w="1481"/>
        <w:gridCol w:w="1579"/>
        <w:gridCol w:w="1793"/>
      </w:tblGrid>
      <w:tr w:rsidR="00501C58" w:rsidTr="00501C58">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501C58" w:rsidTr="00501C5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1C58" w:rsidRDefault="00501C5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1C58" w:rsidRDefault="00501C5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1C58" w:rsidRDefault="00501C5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1C58" w:rsidRDefault="00501C5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1C58" w:rsidRDefault="00501C5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501C58" w:rsidTr="00501C58">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501C58" w:rsidTr="00501C5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1C58" w:rsidRDefault="00501C58">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1C58" w:rsidRDefault="00501C5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1C58" w:rsidRDefault="00501C5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1C58" w:rsidRDefault="00501C5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Фiзична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11179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42.667939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11179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Фiзична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2916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11.129771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2916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Фiзична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2740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10.458015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2740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right"/>
              <w:rPr>
                <w:rFonts w:eastAsia="Times New Roman"/>
                <w:color w:val="000000"/>
                <w:sz w:val="20"/>
                <w:szCs w:val="20"/>
              </w:rPr>
            </w:pPr>
            <w:r>
              <w:rPr>
                <w:rStyle w:val="a5"/>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16835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64.255725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16835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0</w:t>
            </w:r>
          </w:p>
        </w:tc>
      </w:tr>
    </w:tbl>
    <w:p w:rsidR="00501C58" w:rsidRDefault="00501C58" w:rsidP="00501C58">
      <w:pPr>
        <w:pStyle w:val="small-text"/>
        <w:rPr>
          <w:color w:val="000000"/>
        </w:rPr>
      </w:pPr>
      <w:r>
        <w:rPr>
          <w:color w:val="000000"/>
        </w:rPr>
        <w:t xml:space="preserve">* Зазначається: "Фізична особа", якщо фізична особа не дала згоди на розкриття прізвища, ім'я, по батькові. </w:t>
      </w:r>
      <w:r>
        <w:rPr>
          <w:color w:val="000000"/>
        </w:rPr>
        <w:br/>
        <w:t xml:space="preserve">** Заповненювати необов'язково. </w:t>
      </w:r>
    </w:p>
    <w:p w:rsidR="00501C58" w:rsidRDefault="00501C58" w:rsidP="00501C58">
      <w:pPr>
        <w:rPr>
          <w:rFonts w:eastAsia="Times New Roman"/>
          <w:color w:val="000000"/>
        </w:rPr>
        <w:sectPr w:rsidR="00501C58">
          <w:pgSz w:w="16840" w:h="11907" w:orient="landscape"/>
          <w:pgMar w:top="1134" w:right="1134" w:bottom="851" w:left="851" w:header="0" w:footer="0" w:gutter="0"/>
          <w:cols w:space="720"/>
        </w:sectPr>
      </w:pPr>
    </w:p>
    <w:p w:rsidR="00501C58" w:rsidRDefault="00501C58" w:rsidP="00501C58">
      <w:pPr>
        <w:pStyle w:val="3"/>
        <w:rPr>
          <w:rFonts w:eastAsia="Times New Roman"/>
          <w:color w:val="000000"/>
        </w:rPr>
      </w:pPr>
      <w:r>
        <w:rPr>
          <w:rFonts w:eastAsia="Times New Roman"/>
          <w:color w:val="000000"/>
        </w:rPr>
        <w:lastRenderedPageBreak/>
        <w:t>X. Відомості про цінні папери емітента</w:t>
      </w:r>
    </w:p>
    <w:p w:rsidR="00501C58" w:rsidRDefault="00501C58" w:rsidP="00501C58">
      <w:pPr>
        <w:pStyle w:val="4"/>
        <w:rPr>
          <w:rFonts w:eastAsia="Times New Roman"/>
          <w:color w:val="000000"/>
        </w:rPr>
      </w:pPr>
      <w:r>
        <w:rPr>
          <w:rFonts w:eastAsia="Times New Roman"/>
          <w:color w:val="000000"/>
        </w:rPr>
        <w:t>1. Інформація про випуски акцій</w:t>
      </w:r>
    </w:p>
    <w:tbl>
      <w:tblPr>
        <w:tblW w:w="5000" w:type="pct"/>
        <w:tblLook w:val="04A0"/>
      </w:tblPr>
      <w:tblGrid>
        <w:gridCol w:w="1151"/>
        <w:gridCol w:w="1382"/>
        <w:gridCol w:w="1751"/>
        <w:gridCol w:w="1913"/>
        <w:gridCol w:w="1748"/>
        <w:gridCol w:w="1730"/>
        <w:gridCol w:w="1388"/>
        <w:gridCol w:w="1115"/>
        <w:gridCol w:w="1379"/>
        <w:gridCol w:w="1418"/>
      </w:tblGrid>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10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29.09.2010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29/07/1/10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Закарпатське ТУ 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UA 4000089759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26200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26200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100</w:t>
            </w:r>
          </w:p>
        </w:tc>
      </w:tr>
      <w:tr w:rsidR="00501C58" w:rsidTr="00501C5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Style w:val="a5"/>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Товариством власнi акцiї протягом року не викуплялись</w:t>
            </w:r>
            <w:r>
              <w:rPr>
                <w:rFonts w:eastAsia="Times New Roman"/>
                <w:color w:val="000000"/>
                <w:sz w:val="20"/>
                <w:szCs w:val="20"/>
              </w:rPr>
              <w:br/>
              <w:t>Дата видачi свiдоцтва про реєстрацiю випуску акцiй №29/07/1/10 - 10.01.2012р.</w:t>
            </w:r>
          </w:p>
        </w:tc>
      </w:tr>
      <w:tr w:rsidR="00501C58" w:rsidTr="00501C58">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 </w:t>
            </w:r>
          </w:p>
        </w:tc>
      </w:tr>
    </w:tbl>
    <w:p w:rsidR="00501C58" w:rsidRDefault="00501C58" w:rsidP="00501C58">
      <w:pPr>
        <w:rPr>
          <w:rFonts w:eastAsia="Times New Roman"/>
          <w:color w:val="000000"/>
        </w:rPr>
        <w:sectPr w:rsidR="00501C58">
          <w:pgSz w:w="16840" w:h="11907" w:orient="landscape"/>
          <w:pgMar w:top="1134" w:right="1134" w:bottom="851" w:left="851" w:header="0" w:footer="0" w:gutter="0"/>
          <w:cols w:space="720"/>
        </w:sectPr>
      </w:pPr>
    </w:p>
    <w:p w:rsidR="00501C58" w:rsidRDefault="00501C58" w:rsidP="00501C58">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501C58" w:rsidRDefault="00501C58" w:rsidP="00501C58">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Look w:val="04A0"/>
      </w:tblPr>
      <w:tblGrid>
        <w:gridCol w:w="1786"/>
        <w:gridCol w:w="1483"/>
        <w:gridCol w:w="1364"/>
        <w:gridCol w:w="1482"/>
        <w:gridCol w:w="1364"/>
        <w:gridCol w:w="1482"/>
        <w:gridCol w:w="1364"/>
      </w:tblGrid>
      <w:tr w:rsidR="00501C58" w:rsidTr="00501C58">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501C58" w:rsidTr="00501C5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1C58" w:rsidRDefault="00501C5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на кінець періоду</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16.1</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16.1</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16.1</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Станом на 31.12.2014 року згiдно з даними бухгалтерського облiку на балансi товариства облiковувалися основнi засоби,, первiсна вартiсть яких становила 67,10 тис. грн., сума зносу - 51,00 тис. грн. Залишкова вартiсть основних засобiв станом на складала 16,10 тис.грн. </w:t>
            </w:r>
            <w:r>
              <w:rPr>
                <w:rFonts w:eastAsia="Times New Roman"/>
                <w:color w:val="000000"/>
                <w:sz w:val="20"/>
                <w:szCs w:val="20"/>
              </w:rPr>
              <w:br/>
              <w:t>Середнiй рiвень зносу становить 76 %</w:t>
            </w:r>
            <w:r>
              <w:rPr>
                <w:rFonts w:eastAsia="Times New Roman"/>
                <w:color w:val="000000"/>
                <w:sz w:val="20"/>
                <w:szCs w:val="20"/>
              </w:rPr>
              <w:br/>
              <w:t xml:space="preserve">Процент зносу основних засобiв по групам виробничого призначення: будiвлi i споруди - 76 % машини i обладнання - ____0___% транспортнi засоби -____0___% </w:t>
            </w:r>
            <w:r>
              <w:rPr>
                <w:rFonts w:eastAsia="Times New Roman"/>
                <w:color w:val="000000"/>
                <w:sz w:val="20"/>
                <w:szCs w:val="20"/>
              </w:rPr>
              <w:br/>
              <w:t>Всi основнi засоби власнi. Обмежень при використаннi основних засобiв немає.</w:t>
            </w:r>
          </w:p>
        </w:tc>
      </w:tr>
    </w:tbl>
    <w:p w:rsidR="00501C58" w:rsidRDefault="00501C58" w:rsidP="00501C58">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Look w:val="04A0"/>
      </w:tblPr>
      <w:tblGrid>
        <w:gridCol w:w="2646"/>
        <w:gridCol w:w="3465"/>
        <w:gridCol w:w="4214"/>
      </w:tblGrid>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11.3</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26.2</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26.2</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Розрахунок чистих активiв за звiтний та попереднiй перiоди здiйснено згiдно з Методичними рекомендацiями щодо визначення вартостi чистих активiв акцiонерного товариства</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Вимоги частини третьої статтi 155 Цивiльного кодексу України не дотриманi. Вимагається зменшення статутного капiталу вимагається.</w:t>
            </w:r>
          </w:p>
        </w:tc>
      </w:tr>
    </w:tbl>
    <w:p w:rsidR="00501C58" w:rsidRDefault="00501C58" w:rsidP="00501C58">
      <w:pPr>
        <w:pStyle w:val="4"/>
        <w:rPr>
          <w:rFonts w:eastAsia="Times New Roman"/>
          <w:color w:val="000000"/>
        </w:rPr>
      </w:pPr>
      <w:r>
        <w:rPr>
          <w:rFonts w:eastAsia="Times New Roman"/>
          <w:color w:val="000000"/>
        </w:rPr>
        <w:t>3. Інформація про зобов'язання емітента</w:t>
      </w:r>
    </w:p>
    <w:tbl>
      <w:tblPr>
        <w:tblW w:w="5000" w:type="pct"/>
        <w:tblLook w:val="04A0"/>
      </w:tblPr>
      <w:tblGrid>
        <w:gridCol w:w="3374"/>
        <w:gridCol w:w="1371"/>
        <w:gridCol w:w="1899"/>
        <w:gridCol w:w="2419"/>
        <w:gridCol w:w="1262"/>
      </w:tblGrid>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lastRenderedPageBreak/>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Дата погашення</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 </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 </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Товариство кредитами банкiв не користувалось</w:t>
            </w:r>
          </w:p>
        </w:tc>
      </w:tr>
    </w:tbl>
    <w:p w:rsidR="00501C58" w:rsidRDefault="00501C58" w:rsidP="00501C58">
      <w:pPr>
        <w:pStyle w:val="4"/>
        <w:rPr>
          <w:rFonts w:eastAsia="Times New Roman"/>
          <w:color w:val="000000"/>
        </w:rPr>
      </w:pPr>
      <w:r>
        <w:rPr>
          <w:rFonts w:eastAsia="Times New Roman"/>
          <w:color w:val="000000"/>
        </w:rPr>
        <w:t>XV. Відомості про аудиторський висновок (звіт)</w:t>
      </w:r>
    </w:p>
    <w:tbl>
      <w:tblPr>
        <w:tblW w:w="5000" w:type="pct"/>
        <w:tblLook w:val="04A0"/>
      </w:tblPr>
      <w:tblGrid>
        <w:gridCol w:w="6908"/>
        <w:gridCol w:w="3417"/>
      </w:tblGrid>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ТОВ "ЮВМ-аудит"</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20587317</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фактична: м. Київ, вул. Бажана 34/24,(юрид.) м. Бровари, вул. Черняхiвського 23-б к.171</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2488 26.01.2001</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д/н д/н д/н д/н</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2014</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умовно-позитивна</w:t>
            </w:r>
          </w:p>
        </w:tc>
      </w:tr>
    </w:tbl>
    <w:p w:rsidR="00501C58" w:rsidRDefault="00501C58" w:rsidP="00501C58">
      <w:pPr>
        <w:pStyle w:val="4"/>
        <w:rPr>
          <w:rFonts w:eastAsia="Times New Roman"/>
          <w:color w:val="000000"/>
        </w:rPr>
      </w:pPr>
      <w:r>
        <w:rPr>
          <w:rFonts w:eastAsia="Times New Roman"/>
          <w:color w:val="000000"/>
        </w:rPr>
        <w:t>XVI. Текст аудиторського висновку (звіту).</w:t>
      </w:r>
    </w:p>
    <w:tbl>
      <w:tblPr>
        <w:tblW w:w="5000" w:type="pct"/>
        <w:tblLook w:val="04A0"/>
      </w:tblPr>
      <w:tblGrid>
        <w:gridCol w:w="6706"/>
        <w:gridCol w:w="3619"/>
      </w:tblGrid>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ТОВ «ЮВМ – аудит»</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20587317</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 xml:space="preserve">: адреса: 02140, м. Київ, вул. Бажана </w:t>
            </w:r>
            <w:r>
              <w:rPr>
                <w:rFonts w:eastAsia="Times New Roman"/>
                <w:color w:val="000000"/>
                <w:sz w:val="20"/>
                <w:szCs w:val="20"/>
              </w:rPr>
              <w:lastRenderedPageBreak/>
              <w:t xml:space="preserve">34/24 (юридична) м. Бровари, вул. Черняхiвського 23-б к.171 </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lastRenderedPageBreak/>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№2488 26.01.2001</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дн дн дн дн</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br/>
              <w:t>У к р а ї н а Chernigivska str. №4</w:t>
            </w:r>
            <w:r>
              <w:rPr>
                <w:rFonts w:eastAsia="Times New Roman"/>
                <w:color w:val="000000"/>
                <w:sz w:val="20"/>
                <w:szCs w:val="20"/>
              </w:rPr>
              <w:br/>
              <w:t>м. Київ, вул. Бажана, 34/24 Keiv region</w:t>
            </w:r>
            <w:r>
              <w:rPr>
                <w:rFonts w:eastAsia="Times New Roman"/>
                <w:color w:val="000000"/>
                <w:sz w:val="20"/>
                <w:szCs w:val="20"/>
              </w:rPr>
              <w:br/>
              <w:t>м. Бровари, вул. Черняхiвського 23-б к.171 Brovary, Ukraine</w:t>
            </w:r>
            <w:r>
              <w:rPr>
                <w:rFonts w:eastAsia="Times New Roman"/>
                <w:color w:val="000000"/>
                <w:sz w:val="20"/>
                <w:szCs w:val="20"/>
              </w:rPr>
              <w:br/>
              <w:t>р/р№26004271769 Ю В М JS Postal Pensionary Bank AVAL АТ «Райффайзен А У Д И Т Swift: AVAL UA UK BRO</w:t>
            </w:r>
            <w:r>
              <w:rPr>
                <w:rFonts w:eastAsia="Times New Roman"/>
                <w:color w:val="000000"/>
                <w:sz w:val="20"/>
                <w:szCs w:val="20"/>
              </w:rPr>
              <w:br/>
              <w:t>Банк АВАЛЬ” ac. 017-001180319</w:t>
            </w:r>
            <w:r>
              <w:rPr>
                <w:rFonts w:eastAsia="Times New Roman"/>
                <w:color w:val="000000"/>
                <w:sz w:val="20"/>
                <w:szCs w:val="20"/>
              </w:rPr>
              <w:br/>
              <w:t>Тел./факс: 044 574-50-28 www.uvm-audit.org.ua</w:t>
            </w:r>
            <w:r>
              <w:rPr>
                <w:rFonts w:eastAsia="Times New Roman"/>
                <w:color w:val="000000"/>
                <w:sz w:val="20"/>
                <w:szCs w:val="20"/>
              </w:rPr>
              <w:br/>
            </w:r>
            <w:r>
              <w:rPr>
                <w:rFonts w:eastAsia="Times New Roman"/>
                <w:color w:val="000000"/>
                <w:sz w:val="20"/>
                <w:szCs w:val="20"/>
              </w:rPr>
              <w:br/>
              <w:t>№ 4-07</w:t>
            </w:r>
            <w:r>
              <w:rPr>
                <w:rFonts w:eastAsia="Times New Roman"/>
                <w:color w:val="000000"/>
                <w:sz w:val="20"/>
                <w:szCs w:val="20"/>
              </w:rPr>
              <w:br/>
              <w:t>07.04. 2016р.</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А У Д И Т О Р С Ь К И Й В И С Н О В О К</w:t>
            </w:r>
            <w:r>
              <w:rPr>
                <w:rFonts w:eastAsia="Times New Roman"/>
                <w:color w:val="000000"/>
                <w:sz w:val="20"/>
                <w:szCs w:val="20"/>
              </w:rPr>
              <w:br/>
              <w:t xml:space="preserve">(звiт незалежного аудитора) </w:t>
            </w:r>
            <w:r>
              <w:rPr>
                <w:rFonts w:eastAsia="Times New Roman"/>
                <w:color w:val="000000"/>
                <w:sz w:val="20"/>
                <w:szCs w:val="20"/>
              </w:rPr>
              <w:br/>
              <w:t>незалежної аудиторської фiрми</w:t>
            </w:r>
            <w:r>
              <w:rPr>
                <w:rFonts w:eastAsia="Times New Roman"/>
                <w:color w:val="000000"/>
                <w:sz w:val="20"/>
                <w:szCs w:val="20"/>
              </w:rPr>
              <w:br/>
              <w:t>ТОВ “ЮВМ – аудит”</w:t>
            </w:r>
            <w:r>
              <w:rPr>
                <w:rFonts w:eastAsia="Times New Roman"/>
                <w:color w:val="000000"/>
                <w:sz w:val="20"/>
                <w:szCs w:val="20"/>
              </w:rPr>
              <w:br/>
            </w:r>
            <w:r>
              <w:rPr>
                <w:rFonts w:eastAsia="Times New Roman"/>
                <w:color w:val="000000"/>
                <w:sz w:val="20"/>
                <w:szCs w:val="20"/>
              </w:rPr>
              <w:br/>
              <w:t>щодо фiнансової звiтностi</w:t>
            </w:r>
            <w:r>
              <w:rPr>
                <w:rFonts w:eastAsia="Times New Roman"/>
                <w:color w:val="000000"/>
                <w:sz w:val="20"/>
                <w:szCs w:val="20"/>
              </w:rPr>
              <w:br/>
              <w:t>Приватного акцiонерного товариства</w:t>
            </w:r>
            <w:r>
              <w:rPr>
                <w:rFonts w:eastAsia="Times New Roman"/>
                <w:color w:val="000000"/>
                <w:sz w:val="20"/>
                <w:szCs w:val="20"/>
              </w:rPr>
              <w:br/>
              <w:t>"ПОЛIМЕР"</w:t>
            </w:r>
            <w:r>
              <w:rPr>
                <w:rFonts w:eastAsia="Times New Roman"/>
                <w:color w:val="000000"/>
                <w:sz w:val="20"/>
                <w:szCs w:val="20"/>
              </w:rPr>
              <w:br/>
              <w:t>станом на 31 грудня 2014 р.</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Нацiональнiй комiсiї з цiнних паперiв та фондового ринку.</w:t>
            </w:r>
            <w:r>
              <w:rPr>
                <w:rFonts w:eastAsia="Times New Roman"/>
                <w:color w:val="000000"/>
                <w:sz w:val="20"/>
                <w:szCs w:val="20"/>
              </w:rPr>
              <w:br/>
              <w:t xml:space="preserve">Загальним зборам Учасникiв </w:t>
            </w:r>
            <w:r>
              <w:rPr>
                <w:rFonts w:eastAsia="Times New Roman"/>
                <w:color w:val="000000"/>
                <w:sz w:val="20"/>
                <w:szCs w:val="20"/>
              </w:rPr>
              <w:br/>
              <w:t>Приватного акцiонерного товариства "ПОЛIМЕР".</w:t>
            </w:r>
            <w:r>
              <w:rPr>
                <w:rFonts w:eastAsia="Times New Roman"/>
                <w:color w:val="000000"/>
                <w:sz w:val="20"/>
                <w:szCs w:val="20"/>
              </w:rPr>
              <w:br/>
              <w:t>Приватне акцiонерне товариство “ПОЛIМЕР”.</w:t>
            </w:r>
            <w:r>
              <w:rPr>
                <w:rFonts w:eastAsia="Times New Roman"/>
                <w:color w:val="000000"/>
                <w:sz w:val="20"/>
                <w:szCs w:val="20"/>
              </w:rPr>
              <w:br/>
              <w:t>Iдентифiкацiйний код ЄДРПОУ 13583492.</w:t>
            </w:r>
            <w:r>
              <w:rPr>
                <w:rFonts w:eastAsia="Times New Roman"/>
                <w:color w:val="000000"/>
                <w:sz w:val="20"/>
                <w:szCs w:val="20"/>
              </w:rPr>
              <w:br/>
              <w:t>Юридична та фактична адреса: м.Мукачеве, вул.Горького,49 к.б.</w:t>
            </w:r>
            <w:r>
              <w:rPr>
                <w:rFonts w:eastAsia="Times New Roman"/>
                <w:color w:val="000000"/>
                <w:sz w:val="20"/>
                <w:szCs w:val="20"/>
              </w:rPr>
              <w:br/>
              <w:t>Свiдоцтво про державну реєстрацiю: серiя ААБ № 707585 вiд 07.02.1996р. видане Мукачiвським мiським виконавчим комiтетом № 13231070009000444.</w:t>
            </w:r>
            <w:r>
              <w:rPr>
                <w:rFonts w:eastAsia="Times New Roman"/>
                <w:color w:val="000000"/>
                <w:sz w:val="20"/>
                <w:szCs w:val="20"/>
              </w:rPr>
              <w:br/>
              <w:t>Дата останньої реєстрацiї 07.11.2012р.</w:t>
            </w:r>
            <w:r>
              <w:rPr>
                <w:rFonts w:eastAsia="Times New Roman"/>
                <w:color w:val="000000"/>
                <w:sz w:val="20"/>
                <w:szCs w:val="20"/>
              </w:rPr>
              <w:br/>
              <w:t xml:space="preserve">Нами вiдповiдно до Мiжнародних стандартiв контролю якостi, аудиту, огляду, iншого надання впевненостi та супутнiх послуг, зокрема до МСА 700 «Формулювання думки та надання звiту щодо фiнансової звiтностi», МСА 705 «Модифiкацiя думки у звiтi незалежного аудитора», МСА 706 «пояснювальнi параграфи та параграфи з iнших питань у звiтi незалежного аудитора», Закону України "Про аудиторську дiяльнiсть" №3125-ХII вiд 22.04.93р. у редакцiї №140-V вiд 14.09.2006 р. зi змiнами й доповненнями, Положень (стандартiв) бухгалтерського облiку, Закону України "Про бухгалтерський облiк i фiнансову звiтнiсть в Українi" №996-X1V вiд 16.07.99 р. зi змiнами та доповненнями та Вимог до аудиторського висновку при розкриттi iнформацiї емiтентами цiнних паперiв (крiм емiтентiв облiгацiй мiсцевої позики), затверджених рiшенням Державної комiсiї з цiнних паперiв та фондового ринку вiд 29.09.2011 р. № 1360 та зареєстрованих Мiнiстерством юстицiї України 28.11.2011 р. за № 1358/20096 проведено аудит повного комплекту фiнансової звiтностi Приватного акцiонерного товариства “ ПОЛIМЕР ” (надалi Товариство). Повний пакет фiнансових звiтiв Товариства складається з: </w:t>
            </w:r>
            <w:r>
              <w:rPr>
                <w:rFonts w:eastAsia="Times New Roman"/>
                <w:color w:val="000000"/>
                <w:sz w:val="20"/>
                <w:szCs w:val="20"/>
              </w:rPr>
              <w:br/>
              <w:t>1. Фiнансового звiту субєкта малого пiдприємництва станом на 31.12.2014 р, валюта якого складає 16.4 тис.грн.</w:t>
            </w:r>
            <w:r>
              <w:rPr>
                <w:rFonts w:eastAsia="Times New Roman"/>
                <w:color w:val="000000"/>
                <w:sz w:val="20"/>
                <w:szCs w:val="20"/>
              </w:rPr>
              <w:br/>
              <w:t>2. Звiту про фiнансовi результати за 2014р., з прибутком 0.9 тис.грн.</w:t>
            </w:r>
            <w:r>
              <w:rPr>
                <w:rFonts w:eastAsia="Times New Roman"/>
                <w:color w:val="000000"/>
                <w:sz w:val="20"/>
                <w:szCs w:val="20"/>
              </w:rPr>
              <w:br/>
              <w:t xml:space="preserve">Згiдно наказу “Про облiкову полiтику” № 1 вiд 03.01.2014р. та у вiдповiдностi до П(С)БО №7 принципи визначення та нарахування зносу (амортизацiї) застосовувався прямолiнiйний метод до груп основних засобiв вiдповiдно до п.145.1 ст.145 Податкового Кодексу України. Облiк запасiв на Товариствi здiйснювався в порядку, встановленому П(С)БО № 9 “Запаси”. Протягом звiтного року на Товариствi для оцiнки вибуття запасiв використовували метод собiвартостi </w:t>
            </w:r>
            <w:r>
              <w:rPr>
                <w:rFonts w:eastAsia="Times New Roman"/>
                <w:color w:val="000000"/>
                <w:sz w:val="20"/>
                <w:szCs w:val="20"/>
              </w:rPr>
              <w:lastRenderedPageBreak/>
              <w:t>перших за часом надходження запасiв, який залишався незмiнним протягом перевiреного перiоду. Амортизацiя МБП нараховувалася в першому мiсяцi їх використання в розмiрi 100% їх вартостi. Резерв сумнiвних боргiв не нараховувався.</w:t>
            </w:r>
            <w:r>
              <w:rPr>
                <w:rFonts w:eastAsia="Times New Roman"/>
                <w:color w:val="000000"/>
                <w:sz w:val="20"/>
                <w:szCs w:val="20"/>
              </w:rPr>
              <w:br/>
              <w:t>Управлiнський персонал несе вiдповiдальнiсть за правильнiсть пiдготовки та достовiрне представлення цiєї фiнансової звiтностi вiдповiдно Нацiональних положень (стандартiв) бухгалтерського облiку та вимог чинного законодавства. Вiдповiдальнiсть управлiнського персоналу охоплює: розробку, впровадження та використання внутрiшнього контролю стосовно пiдготовки та достовiрного представлення фiнансових звiтiв, якi не мiстять суттєвих викривлень внаслiдок шахрайства або помилки; вибiр та застосування вiдповiдної облiкової полiтики, облiкових оцiнок, якi вiдповiдають обставинам.</w:t>
            </w:r>
            <w:r>
              <w:rPr>
                <w:rFonts w:eastAsia="Times New Roman"/>
                <w:color w:val="000000"/>
                <w:sz w:val="20"/>
                <w:szCs w:val="20"/>
              </w:rPr>
              <w:br/>
              <w:t xml:space="preserve">Вiдповiдальнiсть аудитора є висловлення думки щодо цiєї фiнансової звiтностi на основi результатiв аудиторської перевiрки. Мiжнароднi стандарти вимагають вiд аудитора дотримання етичних вимог, а також планування i виконання аудиторської перевiрки для отримання достатньої впевненостi, що фiнансова звiтнiсть Товариства не мiстить суттєвих викривлень внаслiдок шахрайства або помилок. </w:t>
            </w:r>
            <w:r>
              <w:rPr>
                <w:rFonts w:eastAsia="Times New Roman"/>
                <w:color w:val="000000"/>
                <w:sz w:val="20"/>
                <w:szCs w:val="20"/>
              </w:rPr>
              <w:br/>
              <w:t>Перевiрка запланована i проведена так, щоб забезпечити достатню впевненiсть в тому, що фiнансова звiтнiсть не мiстить суттєвих викривлень. Аудиторська перевiрка включала оцiнку вiдповiдностi застосованих Товариством принципiв облiку вимогам Нацiональних Положень (Стандартiв) бухгалтерського облiку, що дiяли протягом перiоду, що пiдлягав перевiрцi; а також отримання доказiв, що пiдтверджують суми в фiнансовiй звiтностi i вiдомостi що в нiй розкритi, шляхом проведення тестiв.</w:t>
            </w:r>
            <w:r>
              <w:rPr>
                <w:rFonts w:eastAsia="Times New Roman"/>
                <w:color w:val="000000"/>
                <w:sz w:val="20"/>
                <w:szCs w:val="20"/>
              </w:rPr>
              <w:br/>
            </w:r>
            <w:r>
              <w:rPr>
                <w:rFonts w:eastAsia="Times New Roman"/>
                <w:color w:val="000000"/>
                <w:sz w:val="20"/>
                <w:szCs w:val="20"/>
              </w:rPr>
              <w:br/>
              <w:t xml:space="preserve">Умовно-позитивна думка. Аудитором аудиторської фiрми “ЮВМ - аудит” проведено перевiрку фiнансових звiтiв Приватного акцiонерного товариства «Полiмер» (надалi “Товариство”) за даними облiку за перiод з 01 сiчня 2014р. по 31 грудня 2014р. Концептуальною основою для пiдготовки фiнансової звiтностi Товариства є Нацiональнi положення (стандарти) бухгалтерського облiку, iншi нормативно-правовi акти щодо ведення бухгалтерського облiку та складання фiнансової звiтностi в Українi, внутрiшнi положення Товариства. Ми вважаємо, що отриманi аудиторськi докази є достатнiми та забезпечують достатню основу для висловлювання аудиторської думки. Вартiсть чистих активiв акцiонерного товариства станом на 31.12.2014р. менша вiд статутного капiталу Товариства. На нашу думку, рiчна звiтнiсть, за виключенням впливу питання наведеного попередньому параграфi, яку ми перевiрили: </w:t>
            </w:r>
            <w:r>
              <w:rPr>
                <w:rFonts w:eastAsia="Times New Roman"/>
                <w:color w:val="000000"/>
                <w:sz w:val="20"/>
                <w:szCs w:val="20"/>
              </w:rPr>
              <w:br/>
              <w:t>1. Достовiрно i об’єктивно, у всiх iстотних аспектах, вiдповiдно до визначеної концептуальної основи, вiдображає майнове i фiнансове положення Товариства, що перевiряється, на 31.12.2014 р., а також його фiнансовi результати за перiод з 01.01.2014р. по 31.12.2014р.</w:t>
            </w:r>
            <w:r>
              <w:rPr>
                <w:rFonts w:eastAsia="Times New Roman"/>
                <w:color w:val="000000"/>
                <w:sz w:val="20"/>
                <w:szCs w:val="20"/>
              </w:rPr>
              <w:br/>
              <w:t xml:space="preserve">2. У всiх iстотних аспектах складена на пiдставi даних бухгалтерського облiку. </w:t>
            </w:r>
            <w:r>
              <w:rPr>
                <w:rFonts w:eastAsia="Times New Roman"/>
                <w:color w:val="000000"/>
                <w:sz w:val="20"/>
                <w:szCs w:val="20"/>
              </w:rPr>
              <w:br/>
              <w:t>3. Вартiсть чистих активiв Товариства визначена з урахуванням “Методичних рекомендацiй щодо визначення вартостi чистих активiв акцiонерних Товариств”, затверджених рiшенням ДКЦПФР № 485 вiд 17.11.2004р. Вартiсть чистих активiв акцiонерного товариства станом на 31.12.2014р. менша вiд статутного капiталу Товариства та нормативного i складають 12.2 тис.грн. Вимоги п.3 ст.155 Цивiльного кодексу України не дотримуються.</w:t>
            </w:r>
            <w:r>
              <w:rPr>
                <w:rFonts w:eastAsia="Times New Roman"/>
                <w:color w:val="000000"/>
                <w:sz w:val="20"/>
                <w:szCs w:val="20"/>
              </w:rPr>
              <w:br/>
              <w:t>4. Активи i зобов’язання враховуються на тiй пiдставi, що Товариство зможе виконати свої зобов’язання i реалiзувати активи в процесi звичайної дiяльностi як мiнiмум 12 мiсяцiв з дати складання перевiреної аудитором фiнансової звiтностi. Проте, проведенi аудиторськi процедури не дають нам можливiсть пiдтвердити припущення про безперервнiсть дiяльностi Товариства. Звертаємо увагу на умови здiйснення дiяльностi у звiтному роцi, а саме на полiтичнi та економiчнi змiни в Українi, якi впливали та можуть впливати на дiяльнiсть Товариства. Рiчна фiнансова звiтнiсть вiдображає поточну оцiнку управлiнським персоналом можливого впливу умов здiйснення дiяльностi на операцiї та фiнансовий стан Товариства.</w:t>
            </w:r>
            <w:r>
              <w:rPr>
                <w:rFonts w:eastAsia="Times New Roman"/>
                <w:color w:val="000000"/>
                <w:sz w:val="20"/>
                <w:szCs w:val="20"/>
              </w:rPr>
              <w:br/>
              <w:t xml:space="preserve">5. Проведений аналiз показникiв фiнансового стану товариства дає нам можливiсть зробити висновок, що вищевказаний досягнутий рiвень показникiв забезпечує Товариству платоспроможнiсть та фiнансову стiйкiсть; Товариство здiйснює свою дiяльнiсть за рахунок власних коштiв; зобов’язання Товариства можуть бути покритi його власними коштами, так як Товариство здiйснює свою дiяльнiсть за рахунок власних коштiв. Ризик появи фiнансових труднощiв у майбутньому зростають за рахунок непокритих збиткiв. </w:t>
            </w:r>
            <w:r>
              <w:rPr>
                <w:rFonts w:eastAsia="Times New Roman"/>
                <w:color w:val="000000"/>
                <w:sz w:val="20"/>
                <w:szCs w:val="20"/>
              </w:rPr>
              <w:br/>
              <w:t>Перелiченi моменти мають вплив на стан справ Товариства, що перевiряється</w:t>
            </w:r>
            <w:r>
              <w:rPr>
                <w:rFonts w:eastAsia="Times New Roman"/>
                <w:color w:val="000000"/>
                <w:sz w:val="20"/>
                <w:szCs w:val="20"/>
              </w:rPr>
              <w:br/>
            </w:r>
            <w:r>
              <w:rPr>
                <w:rFonts w:eastAsia="Times New Roman"/>
                <w:color w:val="000000"/>
                <w:sz w:val="20"/>
                <w:szCs w:val="20"/>
              </w:rPr>
              <w:br/>
              <w:t>Директор аудиторської фiрми Холод В.I.</w:t>
            </w:r>
            <w:r>
              <w:rPr>
                <w:rFonts w:eastAsia="Times New Roman"/>
                <w:color w:val="000000"/>
                <w:sz w:val="20"/>
                <w:szCs w:val="20"/>
              </w:rPr>
              <w:br/>
              <w:t>ТОВ “ Ю В М - а у д и т “ Сертифiкат серiї А № 003202 вiд 25.09.2011р</w:t>
            </w:r>
            <w:r>
              <w:rPr>
                <w:rFonts w:eastAsia="Times New Roman"/>
                <w:color w:val="000000"/>
                <w:sz w:val="20"/>
                <w:szCs w:val="20"/>
              </w:rPr>
              <w:br/>
              <w:t>Аудитор Кузуб М.В.</w:t>
            </w:r>
            <w:r>
              <w:rPr>
                <w:rFonts w:eastAsia="Times New Roman"/>
                <w:color w:val="000000"/>
                <w:sz w:val="20"/>
                <w:szCs w:val="20"/>
              </w:rPr>
              <w:br/>
              <w:t>Дата видачi аудиторського висновку 07.04. 2016р.</w:t>
            </w:r>
            <w:r>
              <w:rPr>
                <w:rFonts w:eastAsia="Times New Roman"/>
                <w:color w:val="000000"/>
                <w:sz w:val="20"/>
                <w:szCs w:val="20"/>
              </w:rPr>
              <w:br/>
              <w:t>?</w:t>
            </w:r>
            <w:r>
              <w:rPr>
                <w:rFonts w:eastAsia="Times New Roman"/>
                <w:color w:val="000000"/>
                <w:sz w:val="20"/>
                <w:szCs w:val="20"/>
              </w:rPr>
              <w:br/>
              <w:t>Вiдомостi про Приватне акцiонерне товариство “ПОЛIМЕР”.</w:t>
            </w:r>
            <w:r>
              <w:rPr>
                <w:rFonts w:eastAsia="Times New Roman"/>
                <w:color w:val="000000"/>
                <w:sz w:val="20"/>
                <w:szCs w:val="20"/>
              </w:rPr>
              <w:br/>
              <w:t>1.1.Приватне акцiонерне товариство “ПОЛIМЕР”.</w:t>
            </w:r>
            <w:r>
              <w:rPr>
                <w:rFonts w:eastAsia="Times New Roman"/>
                <w:color w:val="000000"/>
                <w:sz w:val="20"/>
                <w:szCs w:val="20"/>
              </w:rPr>
              <w:br/>
              <w:t xml:space="preserve">1.2.Iдентифiкацiйний код ЄДРПОУ 13583492. </w:t>
            </w:r>
            <w:r>
              <w:rPr>
                <w:rFonts w:eastAsia="Times New Roman"/>
                <w:color w:val="000000"/>
                <w:sz w:val="20"/>
                <w:szCs w:val="20"/>
              </w:rPr>
              <w:br/>
              <w:t>1.3.Юридична адреса: м.Мукачево. вул.Горького, буд.49 кор.Б .</w:t>
            </w:r>
            <w:r>
              <w:rPr>
                <w:rFonts w:eastAsia="Times New Roman"/>
                <w:color w:val="000000"/>
                <w:sz w:val="20"/>
                <w:szCs w:val="20"/>
              </w:rPr>
              <w:br/>
              <w:t>Розрахунковий рахунок :</w:t>
            </w:r>
            <w:r>
              <w:rPr>
                <w:rFonts w:eastAsia="Times New Roman"/>
                <w:color w:val="000000"/>
                <w:sz w:val="20"/>
                <w:szCs w:val="20"/>
              </w:rPr>
              <w:br/>
              <w:t xml:space="preserve">№26006024000587, в ПАТ “КомiнвестБанк” МФО 312248. </w:t>
            </w:r>
            <w:r>
              <w:rPr>
                <w:rFonts w:eastAsia="Times New Roman"/>
                <w:color w:val="000000"/>
                <w:sz w:val="20"/>
                <w:szCs w:val="20"/>
              </w:rPr>
              <w:br/>
              <w:t>1.4. Свiдоцтво про державну реєстрацiю; серiя ААБ № 707585 вiд 07.02.1996р. видане Мукачiвським мiським виконавчим комiтетом № 13231070009000444. Дата останньої реєстрацiйної дiї 07.11.2012 р.</w:t>
            </w:r>
            <w:r>
              <w:rPr>
                <w:rFonts w:eastAsia="Times New Roman"/>
                <w:color w:val="000000"/>
                <w:sz w:val="20"/>
                <w:szCs w:val="20"/>
              </w:rPr>
              <w:br/>
              <w:t xml:space="preserve">1.5. Основнi види дiяльностi за КВЕД: </w:t>
            </w:r>
            <w:r>
              <w:rPr>
                <w:rFonts w:eastAsia="Times New Roman"/>
                <w:color w:val="000000"/>
                <w:sz w:val="20"/>
                <w:szCs w:val="20"/>
              </w:rPr>
              <w:br/>
            </w:r>
            <w:r>
              <w:rPr>
                <w:rFonts w:eastAsia="Times New Roman"/>
                <w:color w:val="000000"/>
                <w:sz w:val="20"/>
                <w:szCs w:val="20"/>
              </w:rPr>
              <w:lastRenderedPageBreak/>
              <w:t>22.22. Виробництво тари iз пластмас;</w:t>
            </w:r>
            <w:r>
              <w:rPr>
                <w:rFonts w:eastAsia="Times New Roman"/>
                <w:color w:val="000000"/>
                <w:sz w:val="20"/>
                <w:szCs w:val="20"/>
              </w:rPr>
              <w:br/>
              <w:t>46.90 Неспецiалiзована оптова торгiвля;</w:t>
            </w:r>
            <w:r>
              <w:rPr>
                <w:rFonts w:eastAsia="Times New Roman"/>
                <w:color w:val="000000"/>
                <w:sz w:val="20"/>
                <w:szCs w:val="20"/>
              </w:rPr>
              <w:br/>
              <w:t>47.99 Iншi види роздрiбн6ої торгiвлi поза магазинами;</w:t>
            </w:r>
            <w:r>
              <w:rPr>
                <w:rFonts w:eastAsia="Times New Roman"/>
                <w:color w:val="000000"/>
                <w:sz w:val="20"/>
                <w:szCs w:val="20"/>
              </w:rPr>
              <w:br/>
              <w:t>77.11 Надання в оренду автомобiлiв i легкових автотранспортних засобiв;</w:t>
            </w:r>
            <w:r>
              <w:rPr>
                <w:rFonts w:eastAsia="Times New Roman"/>
                <w:color w:val="000000"/>
                <w:sz w:val="20"/>
                <w:szCs w:val="20"/>
              </w:rPr>
              <w:br/>
            </w:r>
            <w:r>
              <w:rPr>
                <w:rFonts w:eastAsia="Times New Roman"/>
                <w:color w:val="000000"/>
                <w:sz w:val="20"/>
                <w:szCs w:val="20"/>
              </w:rPr>
              <w:br/>
              <w:t xml:space="preserve">Вiдповiдальнi особи: </w:t>
            </w:r>
            <w:r>
              <w:rPr>
                <w:rFonts w:eastAsia="Times New Roman"/>
                <w:color w:val="000000"/>
                <w:sz w:val="20"/>
                <w:szCs w:val="20"/>
              </w:rPr>
              <w:br/>
              <w:t>Голова правлiння - Годованець Наталiя Георгiївна</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2. Операцiйне середовище, ризики та економiчнi умови</w:t>
            </w:r>
            <w:r>
              <w:rPr>
                <w:rFonts w:eastAsia="Times New Roman"/>
                <w:color w:val="000000"/>
                <w:sz w:val="20"/>
                <w:szCs w:val="20"/>
              </w:rPr>
              <w:br/>
              <w:t>Операцiйне середовище.</w:t>
            </w:r>
            <w:r>
              <w:rPr>
                <w:rFonts w:eastAsia="Times New Roman"/>
                <w:color w:val="000000"/>
                <w:sz w:val="20"/>
                <w:szCs w:val="20"/>
              </w:rPr>
              <w:br/>
              <w:t xml:space="preserve">Українськiй економiцi все ще притаманнi ознаки ринку, що розвивається. Цi ознаки включають недостатньо розвинену дiлову iнфраструктуру та вiдсутнiсть нормативної бази, що регулює дiяльнiсть пiдприємств, обмежену конвертованiсть нацiональної валюти та водночас наявнiсть численних засобiв контролю валютних операцiй, низький рiвень лiквiдностi на ринках капiталу. Уряд вживає заходiв для вирiшення цих питань, однак до цього часу йому не вдалося запровадити реформи, необхiднi для створення банкiвської, правової та регуляторної систем, що iснують у країнах з бiльш розвиненою ринковою економiкою. Внаслiдок цього операцiям в Українi притаманнi ризики, яких не iснує в умовах бiльш розвинених ринкiв. </w:t>
            </w:r>
            <w:r>
              <w:rPr>
                <w:rFonts w:eastAsia="Times New Roman"/>
                <w:color w:val="000000"/>
                <w:sz w:val="20"/>
                <w:szCs w:val="20"/>
              </w:rPr>
              <w:br/>
              <w:t>Крiм того, Притаманнi ризики в дiяльностi Товариств можливi внаслiдок змiни податкового законодавства, так з 01.01.2011р. прийнятий Податковий Кодекс України, який внiс значнi змiни в iснуючу систему оподаткування України.</w:t>
            </w:r>
            <w:r>
              <w:rPr>
                <w:rFonts w:eastAsia="Times New Roman"/>
                <w:color w:val="000000"/>
                <w:sz w:val="20"/>
                <w:szCs w:val="20"/>
              </w:rPr>
              <w:br/>
              <w:t>Концентрацiя кредитного ризику.</w:t>
            </w:r>
            <w:r>
              <w:rPr>
                <w:rFonts w:eastAsia="Times New Roman"/>
                <w:color w:val="000000"/>
                <w:sz w:val="20"/>
                <w:szCs w:val="20"/>
              </w:rPr>
              <w:br/>
              <w:t xml:space="preserve">Фiнансовi iнструменти, що потенцiйно можуть призвести до концентрацiї кредитного ризику Товариства, складаються, в основному, з дебiторської та кредиторської заборгованостi за торговими операцiями. Кредитний ризик, пов’язаний з дебiторською заборгованiстю за торговими операцiями, зменшується з огляду на обмежену базу мiсцевих клiєнтiв. Кредитний ризик, пов’язаний з кредиторською заборгованiстю за торговими операцiями, збiльшується через отримання кредитiв . </w:t>
            </w:r>
            <w:r>
              <w:rPr>
                <w:rFonts w:eastAsia="Times New Roman"/>
                <w:color w:val="000000"/>
                <w:sz w:val="20"/>
                <w:szCs w:val="20"/>
              </w:rPr>
              <w:br/>
              <w:t>Стратегiя управлiння фiнансовим ризиком.</w:t>
            </w:r>
            <w:r>
              <w:rPr>
                <w:rFonts w:eastAsia="Times New Roman"/>
                <w:color w:val="000000"/>
                <w:sz w:val="20"/>
                <w:szCs w:val="20"/>
              </w:rPr>
              <w:br/>
              <w:t xml:space="preserve">Товариство може наражатись на фiнансовi ризики у зв’язку зi змiною цiн на певнi види послуг. Товариство не очiкує на значне зниження цiн на послуги у передбачуваному майбутньому. Товариство переглядає перспективи щодо цiн регулярно в ходi розгляду необхiдностi активного управлiння фiнансовим ризиком. </w:t>
            </w:r>
            <w:r>
              <w:rPr>
                <w:rFonts w:eastAsia="Times New Roman"/>
                <w:color w:val="000000"/>
                <w:sz w:val="20"/>
                <w:szCs w:val="20"/>
              </w:rPr>
              <w:br/>
              <w:t>Заява про вiдповiднiсть .</w:t>
            </w:r>
            <w:r>
              <w:rPr>
                <w:rFonts w:eastAsia="Times New Roman"/>
                <w:color w:val="000000"/>
                <w:sz w:val="20"/>
                <w:szCs w:val="20"/>
              </w:rPr>
              <w:br/>
              <w:t>Вiдповiдно до МСА №700 Фiнансова звiтнiсть складена на основi даних бухгалтерського облiку Товариства з врахуванням вимог Положення (стандарту) бухгалтерського облiку.</w:t>
            </w:r>
            <w:r>
              <w:rPr>
                <w:rFonts w:eastAsia="Times New Roman"/>
                <w:color w:val="000000"/>
                <w:sz w:val="20"/>
                <w:szCs w:val="20"/>
              </w:rPr>
              <w:br/>
              <w:t xml:space="preserve">Вищезазначена фiнансова звiтнiсть представлена в тисячах гривень. Бiльшiсть операцiй Товариства вимiрюються в гривнях; таким чином, гривня є функцiональною валютою. Всi операцiї в валютах iнших, нiж гривня, розглядаються як операцiї в iноземнiй валютi. </w:t>
            </w:r>
            <w:r>
              <w:rPr>
                <w:rFonts w:eastAsia="Times New Roman"/>
                <w:color w:val="000000"/>
                <w:sz w:val="20"/>
                <w:szCs w:val="20"/>
              </w:rPr>
              <w:br/>
              <w:t>2.2 Непередбаченi зобов’язання</w:t>
            </w:r>
            <w:r>
              <w:rPr>
                <w:rFonts w:eastAsia="Times New Roman"/>
                <w:color w:val="000000"/>
                <w:sz w:val="20"/>
                <w:szCs w:val="20"/>
              </w:rPr>
              <w:br/>
              <w:t xml:space="preserve">Податковi та юридичнi питання </w:t>
            </w:r>
            <w:r>
              <w:rPr>
                <w:rFonts w:eastAsia="Times New Roman"/>
                <w:color w:val="000000"/>
                <w:sz w:val="20"/>
                <w:szCs w:val="20"/>
              </w:rPr>
              <w:br/>
              <w:t>Українське законодавство, що регулює оподаткування та аспекти здiйснення операцiй, продовжує розвиватися як наслiдок переходу до ринкової економiки. Положення законодавчих та нормативних актiв не завжди чiтко сформульованi, а їх iнтерпретацiя залежить вiд точки зору мiсцевих, регiональних i центральних органiв державної влади та iнших урядових iнститутiв. Нерiдко точки зору рiзних органiв на певне питання не спiвпадають. Керiвництво вважає, що дiяльнiсть Товариства здiйснювалась вiдповiдно до законодавства, i всi передбаченi законодавством податки були нарахованi або сплаченi.</w:t>
            </w:r>
            <w:r>
              <w:rPr>
                <w:rFonts w:eastAsia="Times New Roman"/>
                <w:color w:val="000000"/>
                <w:sz w:val="20"/>
                <w:szCs w:val="20"/>
              </w:rPr>
              <w:br/>
              <w:t xml:space="preserve">Захворювання </w:t>
            </w:r>
            <w:r>
              <w:rPr>
                <w:rFonts w:eastAsia="Times New Roman"/>
                <w:color w:val="000000"/>
                <w:sz w:val="20"/>
                <w:szCs w:val="20"/>
              </w:rPr>
              <w:br/>
              <w:t>За перiод, що пiдлягав перевiрцi, на Товариствi не зафiксованi випадки виробничого травматизму чи професiйного захворювання, що є позитивним фактором. Вiдповiдно, виплат сум компенсацiй втрат вiд нещасних випадкiв на виробництвi та вiд професiйних захворювань протягом перiоду – не було.</w:t>
            </w:r>
            <w:r>
              <w:rPr>
                <w:rFonts w:eastAsia="Times New Roman"/>
                <w:color w:val="000000"/>
                <w:sz w:val="20"/>
                <w:szCs w:val="20"/>
              </w:rPr>
              <w:br/>
              <w:t xml:space="preserve">Оподаткування </w:t>
            </w:r>
            <w:r>
              <w:rPr>
                <w:rFonts w:eastAsia="Times New Roman"/>
                <w:color w:val="000000"/>
                <w:sz w:val="20"/>
                <w:szCs w:val="20"/>
              </w:rPr>
              <w:br/>
              <w:t>Внаслiдок наявностi в українському комерцiйному законодавствi, й податковому зокрема, положень, якi дозволяють бiльш нiж один варiант тлумачення, а також через практику, що склалася в загалом нестабiльному економiчному середовищi, за якої податковi органи довiльно тлумачать аспекти економiчної дiяльностi, у разi, якщо податковi органи пiддадуть сумнiву певне тлумачення, засноване на оцiнцi керiвництва економiчної дiяльностi Пiдприємства, ймовiрно, що пiдприємство змушене буде сплатити додатковi податки, штрафи, пенi. Така невизначенiсть може вплинути на вартiсть фiнансових iнструментiв, втрати та резерви пiд знецiнення, а також на ринковий рiвень цiн на угоди. На думку керiвництва, Пiдприємство сплатило усi податки, тому фiнансова звiтнiсть не мiстить резервiв пiд податковi збитки. Податковi звiти можуть переглядатися вiдповiдними податковими органами протягом трьох рокiв.</w:t>
            </w:r>
            <w:r>
              <w:rPr>
                <w:rFonts w:eastAsia="Times New Roman"/>
                <w:color w:val="000000"/>
                <w:sz w:val="20"/>
                <w:szCs w:val="20"/>
              </w:rPr>
              <w:br/>
              <w:t xml:space="preserve">Економiчне середовище </w:t>
            </w:r>
            <w:r>
              <w:rPr>
                <w:rFonts w:eastAsia="Times New Roman"/>
                <w:color w:val="000000"/>
                <w:sz w:val="20"/>
                <w:szCs w:val="20"/>
              </w:rPr>
              <w:br/>
              <w:t xml:space="preserve">Пiдприємство здiйснює свою основну дiяльнiсть на територiї України. Закони та нормативнi акти, якi впливають на операцiйне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Пiдприємства. Майбутнє спрямування економiчної полiтики з боку українського Уряду може мати вплив на </w:t>
            </w:r>
            <w:r>
              <w:rPr>
                <w:rFonts w:eastAsia="Times New Roman"/>
                <w:color w:val="000000"/>
                <w:sz w:val="20"/>
                <w:szCs w:val="20"/>
              </w:rPr>
              <w:lastRenderedPageBreak/>
              <w:t>реалiзацiю активiв Пiдприємства, а також на здатнiсть Пiдприємства сплачувати заборгованостi згiдно строкiв погашення.</w:t>
            </w:r>
            <w:r>
              <w:rPr>
                <w:rFonts w:eastAsia="Times New Roman"/>
                <w:color w:val="000000"/>
                <w:sz w:val="20"/>
                <w:szCs w:val="20"/>
              </w:rPr>
              <w:br/>
            </w:r>
            <w:r>
              <w:rPr>
                <w:rFonts w:eastAsia="Times New Roman"/>
                <w:color w:val="000000"/>
                <w:sz w:val="20"/>
                <w:szCs w:val="20"/>
              </w:rPr>
              <w:br/>
              <w:t xml:space="preserve">3. Обсяг аудиторської перевiрки. </w:t>
            </w:r>
            <w:r>
              <w:rPr>
                <w:rFonts w:eastAsia="Times New Roman"/>
                <w:color w:val="000000"/>
                <w:sz w:val="20"/>
                <w:szCs w:val="20"/>
              </w:rPr>
              <w:br/>
              <w:t xml:space="preserve">Аудитором аудиторської фiрми “ЮВМ - аудит” проведено перевiрку бухгалтерського облiку та фiнансової звiтностi Приватного акцiонерного товариства “ПОЛIМЕР” (надалi “Товариство”) за даними облiку за перiод з 01 сiчня 2014р. по 31 грудня 2014р. Вiдповiднiсть за правильнiсть пiдготовки звiтiв, журналiв ордерiв та залишкiв товарно-матерiальних цiнностей на рахунках за даний перiод несуть службовi особи Товариства. Нашим обов`язком є висловлення думки за результатами зробленої перевiрки про вiдповiднiсть бухгалтерського облiку та фiнансової звiтностi Приватного акцiонерного товариства “ПОЛIМЕР”. </w:t>
            </w:r>
            <w:r>
              <w:rPr>
                <w:rFonts w:eastAsia="Times New Roman"/>
                <w:color w:val="000000"/>
                <w:sz w:val="20"/>
                <w:szCs w:val="20"/>
              </w:rPr>
              <w:br/>
              <w:t>Ми провели аудит у вiдповiдностi з вимогами та положеннями Закону України «Про аудиторську дiяльнiсть», iнших законодавчих актiв України та у вiдповiдностi з вимогами Мiжнародних стандартiв контролю якостi, аудиту, огляду, iншого надання впевненостi та супутнiх послуг (далi - МСА) Мiжнародної федерацiї бухгалтерiв, прийнятих в якостi Нацiональних стан¬дартiв аудиту рiшенням Аудиторської палати України № 122 вiд 18 квiтня 2003 року, в тому числi у вiдповiдностi iз МСА 700 «Формулювання думки та надання звiту щодо фiнансової звiтностi», МСА 705 «Модифiкацiя думки у звiтi незалежного аудитора», МСА 706 «Пояснювальнi параграфи та параграфи з iнших питань у звiтi незалежного аудитора».</w:t>
            </w:r>
            <w:r>
              <w:rPr>
                <w:rFonts w:eastAsia="Times New Roman"/>
                <w:color w:val="000000"/>
                <w:sz w:val="20"/>
                <w:szCs w:val="20"/>
              </w:rPr>
              <w:br/>
              <w:t>Цi стандарти вимагають вiд нас дотримання вiдповiдних етичних вимог, а також зобов'язують нас планувати i здiйснювати аудиторську перевiрку з метою одержання обґрунтованої впевненостi в тому, що фiнансовi звiти не мiстять сут¬тєвих викривлень. Аудит включає перевiрку шляхом тестування доказiв, якi пiдтверджу¬ють суми й розкриття iнформацiї у фiнансових звiтах, а також оцiнку застосованих прин¬ципiв бухгалтерського облiку й суттєвих попереднiх оцiнок, здiйснених управлiнським персоналом, а також оцiнку загального подання фiнансових звiтiв.</w:t>
            </w:r>
            <w:r>
              <w:rPr>
                <w:rFonts w:eastAsia="Times New Roman"/>
                <w:color w:val="000000"/>
                <w:sz w:val="20"/>
                <w:szCs w:val="20"/>
              </w:rPr>
              <w:br/>
              <w:t xml:space="preserve">Нами були виконанi процедури аудиту згiдно вимог МСА 500 «Аудиторськi докази», що вiдповiдають метi отримання достатнiх i прийнятних аудиторських доказiв. У процесi виконання аудиторських процедур ми звернули увагу на доречнiсть та достовiрнiсть iнформацiї, що використовується нами як аудиторськi докази. Аудиторськi докази необхiднi нам для обґрунтування аудиторської думки та звiту. За своїм характером докази є сукупними i отримувались нами в основному за допомогою аудиторських процедур, якi виконувались в процесi аудиту. </w:t>
            </w:r>
            <w:r>
              <w:rPr>
                <w:rFonts w:eastAsia="Times New Roman"/>
                <w:color w:val="000000"/>
                <w:sz w:val="20"/>
                <w:szCs w:val="20"/>
              </w:rPr>
              <w:br/>
              <w:t>У своїй роботi аудитори використовували принцип вибiркової перевiрки. Пiд час пере¬вiрки до уваги бралися тiльки суттєвi викривлення. Планування i проведення аудиту було спрямоване на одержання розумних пiдтверджень щодо вiдсутностi у фiнансовiй звiтностi суттєвих помилок. Дослiдження здiйснювалося шляхом тестування доказiв на обґрунтування сум та iнформацiї, розкритих у фiнансовiй звiтностi, а також оцiнка вiдповiдностi застосованих принципiв облiку нормативним вимогам, щодо органiзацiї бухгалтерського облiку i звiтностi в Українi, чинним протягу перiоду перевiрки.</w:t>
            </w:r>
            <w:r>
              <w:rPr>
                <w:rFonts w:eastAsia="Times New Roman"/>
                <w:color w:val="000000"/>
                <w:sz w:val="20"/>
                <w:szCs w:val="20"/>
              </w:rPr>
              <w:br/>
              <w:t xml:space="preserve">Вибiр процедур залежить вiд судження аудитора, включаючи оцiнку ризикiв суттєвих викривлень фiнансової звiтностi внаслiдок шахрайства або помилки. Виконуючи оцiнку цих ризикiв, аудитори розглядали заходи внутрiшнього контролю, що стосуються складання та достовiрного подання суб’єктом господарювання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суб’єкта господарювання. Аудит включає також оцiнку вiдповiдностi використаних облiкових полiтик, прийнятнiсть облiкових оцiнок, виконаних управлiнським персоналом, та загального подання фiнансової звiтностi. </w:t>
            </w:r>
            <w:r>
              <w:rPr>
                <w:rFonts w:eastAsia="Times New Roman"/>
                <w:color w:val="000000"/>
                <w:sz w:val="20"/>
                <w:szCs w:val="20"/>
              </w:rPr>
              <w:br/>
              <w:t>Аудитори не спостерiгали за iнвентаризацiєю наявних активiв та зобов'язань станом на 31 грудня 2014 року, але нами були виконанi процедури, якi обґрунтовують думку, що цi активи та зобов'язання наявнi.</w:t>
            </w:r>
            <w:r>
              <w:rPr>
                <w:rFonts w:eastAsia="Times New Roman"/>
                <w:color w:val="000000"/>
                <w:sz w:val="20"/>
                <w:szCs w:val="20"/>
              </w:rPr>
              <w:br/>
              <w:t>Метою проведення аудиторської перевiрки фiнансової звiтностi є надання аудиторо¬вi можливостi висловити думку стосовно того, чи складена фiнансова звiтнiсть в усiх суттєвих аспектах згiдно з визначеною концептуальною основою фiнансової звiтностi.</w:t>
            </w:r>
            <w:r>
              <w:rPr>
                <w:rFonts w:eastAsia="Times New Roman"/>
                <w:color w:val="000000"/>
                <w:sz w:val="20"/>
                <w:szCs w:val="20"/>
              </w:rPr>
              <w:br/>
              <w:t>На нашу думку, отриманi аудиторськi докази є достатньою та вiдповiдною основою для висловлення аудиторської думки. Аудиторський висновок складений вiдповiдно до пункту 15 частини другої статтi 7, пунктiв 8, 9, 13 статтi 8 Закону України «Про державне регулювання ринку цiнних паперiв в Українi», статтi 40 Закону України «Про цiннi папери та фондовий ринок», Законiв України «Про аудиторську дiяльнiсть», «Про акцiонернi товариства», Мiжнародних стандартiв контролю якостi, аудиту, огляду, iншого надання впевненостi та супутнiх послуг, а також рiшення Аудиторської палати України вiд 18.04.2003 № 122/2 «Про порядок застосування в Українi Стандартiв аудиту та етики Мiжнародної федерацiї бухгалтерiв» з урахуванням вимог Положення щодо пiдгото¬вки аудиторських висновкiв, якi подаються до Державної комiсiї з цiнних паперiв та фондового ринку при розкриттi iнформацiї емiтентами та професiйними учасниками фо¬ндового ринку (затвердженого рiшенням Державної комiсiї з цiнних паперiв та фондово¬го ринку вiд 29 вересня 2011р. №1360), зареєстрованого в Мiнiстерствi юстицiї України 28.11.2011 р. за № 1358/20096.</w:t>
            </w:r>
            <w:r>
              <w:rPr>
                <w:rFonts w:eastAsia="Times New Roman"/>
                <w:color w:val="000000"/>
                <w:sz w:val="20"/>
                <w:szCs w:val="20"/>
              </w:rPr>
              <w:br/>
              <w:t xml:space="preserve">Концептуальною основою фiнансової звiтностi, яку використано Товариством для пiдготовки фiнансових звiтiв, є законодавство України, зокрема Нацiональнi положення (стандарти) бухгалтерського облiку в Українi, затвердженi Мiнiстерством Фiнансiв Українию . Цi нормативи вимагають, щоб планування та проведення аудиту було спрямоване на одержання розумних пiдтверджень щодо вiдсутностi у фiнансовiй звiтностi суттєвих помилок. </w:t>
            </w:r>
            <w:r>
              <w:rPr>
                <w:rFonts w:eastAsia="Times New Roman"/>
                <w:color w:val="000000"/>
                <w:sz w:val="20"/>
                <w:szCs w:val="20"/>
              </w:rPr>
              <w:br/>
              <w:t>Застосовуючи тестування, ми перевiрили iнформацiю, яка пiдтверджує цифровий матерiал, на якому ґрунтується звiтнiсть. Пiд час перевiрки дослiджено бухгалтерськi принципи оцiнки матерiальних статей балансу, використаних керiвництвом Товариства: оцiнка основних засобiв, товарiв, МШП.</w:t>
            </w:r>
            <w:r>
              <w:rPr>
                <w:rFonts w:eastAsia="Times New Roman"/>
                <w:color w:val="000000"/>
                <w:sz w:val="20"/>
                <w:szCs w:val="20"/>
              </w:rPr>
              <w:br/>
            </w:r>
            <w:r>
              <w:rPr>
                <w:rFonts w:eastAsia="Times New Roman"/>
                <w:color w:val="000000"/>
                <w:sz w:val="20"/>
                <w:szCs w:val="20"/>
              </w:rPr>
              <w:lastRenderedPageBreak/>
              <w:t xml:space="preserve">Пiд час аудиту зроблено дослiдження шляхом тестування доказiв на обґрунтування сум та iнформацiї, розкритих у фiнансовому звiтi, а також оцiнку вiдповiдностi застосованих принципiв облiку нормативним вимогам щодо органiзацiї бухгалтерського облiку та звiтностi в Українi, чинним протягом перiоду перевiрки. </w:t>
            </w:r>
            <w:r>
              <w:rPr>
                <w:rFonts w:eastAsia="Times New Roman"/>
                <w:color w:val="000000"/>
                <w:sz w:val="20"/>
                <w:szCs w:val="20"/>
              </w:rPr>
              <w:br/>
              <w:t>Вважаємо, що аудиторська перевiрка звiтностi, складеної Замовником, дає достатньо пiдстав для складення вiдповiдної думки.</w:t>
            </w:r>
            <w:r>
              <w:rPr>
                <w:rFonts w:eastAsia="Times New Roman"/>
                <w:color w:val="000000"/>
                <w:sz w:val="20"/>
                <w:szCs w:val="20"/>
              </w:rPr>
              <w:br/>
              <w:t>4.1. Результативна частина.</w:t>
            </w:r>
            <w:r>
              <w:rPr>
                <w:rFonts w:eastAsia="Times New Roman"/>
                <w:color w:val="000000"/>
                <w:sz w:val="20"/>
                <w:szCs w:val="20"/>
              </w:rPr>
              <w:br/>
              <w:t xml:space="preserve">Класифiкацiя та оцiнка активiв в бухгалтерському облiку Товариства вiдповiдає вимогам вiдповiдних Положень (нормативiв) бухгалтерського облiку в Українi. </w:t>
            </w:r>
            <w:r>
              <w:rPr>
                <w:rFonts w:eastAsia="Times New Roman"/>
                <w:color w:val="000000"/>
                <w:sz w:val="20"/>
                <w:szCs w:val="20"/>
              </w:rPr>
              <w:br/>
              <w:t>В цiлому, органiзацiя та ведення бухгалтерського облiку вiдповiдає вимогам Закону України “Про бухгалтерський облiк та фiнансову звiтнiсть в Українi” вiд 16 липня 1999р. №996-XIV з урахуванням змiн та доповнень, Положенням (стандартам) бухгалтерського облiку в Українi та визначенiй облiковiй полiтицi Товариства.</w:t>
            </w:r>
            <w:r>
              <w:rPr>
                <w:rFonts w:eastAsia="Times New Roman"/>
                <w:color w:val="000000"/>
                <w:sz w:val="20"/>
                <w:szCs w:val="20"/>
              </w:rPr>
              <w:br/>
              <w:t>Господарськi операцiї здiйснюються на основi первинних документiв, на основi яких складають зведенi облiковi документи. Iнформацiя, що мiститься у прийнятих до облiку первинних документах, систематизується на рахунках бухгалтерського облiку в регiстрах синтетичного та аналiтичного облiку. Облiк ведеться в журнально - ордернiй формi з застосуванням бухгалтерської програми «1- С» .</w:t>
            </w:r>
            <w:r>
              <w:rPr>
                <w:rFonts w:eastAsia="Times New Roman"/>
                <w:color w:val="000000"/>
                <w:sz w:val="20"/>
                <w:szCs w:val="20"/>
              </w:rPr>
              <w:br/>
              <w:t>4.2. Класифiкацiя та оцiнка активiв.</w:t>
            </w:r>
            <w:r>
              <w:rPr>
                <w:rFonts w:eastAsia="Times New Roman"/>
                <w:color w:val="000000"/>
                <w:sz w:val="20"/>
                <w:szCs w:val="20"/>
              </w:rPr>
              <w:br/>
              <w:t>Облiк основних засобiв та iнших необоротних матерiальних активiв та їх зносу.</w:t>
            </w:r>
            <w:r>
              <w:rPr>
                <w:rFonts w:eastAsia="Times New Roman"/>
                <w:color w:val="000000"/>
                <w:sz w:val="20"/>
                <w:szCs w:val="20"/>
              </w:rPr>
              <w:br/>
              <w:t>Класифiкацiя основних засобiв та вiдображення їх в облiку i звiтностi; оцiнка, надходження, реалiзацiя та модернiзацiя основних засобiв вiдповiдає вимогам П(С)БО №7. Згiдно наказу “Про облiкову полiтику” та у вiдповiдностi до П(С)БО №7 принципи визначення та нарахування зносу (амортизацiї) застосовувався прямолiнiйний метод до груп основних засобiв вiдповiдно до п.145.1 ст.145 Податкового Кодексу України. Данi аналiтичного облiку вiдповiдають даним фiнансової звiтностi.</w:t>
            </w:r>
            <w:r>
              <w:rPr>
                <w:rFonts w:eastAsia="Times New Roman"/>
                <w:color w:val="000000"/>
                <w:sz w:val="20"/>
                <w:szCs w:val="20"/>
              </w:rPr>
              <w:br/>
              <w:t>Незавершенi капiтальнi вкладення в активi балансу на кiнець 2014 р.-0.00 тис.грн.</w:t>
            </w:r>
            <w:r>
              <w:rPr>
                <w:rFonts w:eastAsia="Times New Roman"/>
                <w:color w:val="000000"/>
                <w:sz w:val="20"/>
                <w:szCs w:val="20"/>
              </w:rPr>
              <w:br/>
              <w:t>На Товариствi рахується та пiдтверджено первинним облiком основних засобiв первiсною вартiстю 67.1 тис.грн..</w:t>
            </w:r>
            <w:r>
              <w:rPr>
                <w:rFonts w:eastAsia="Times New Roman"/>
                <w:color w:val="000000"/>
                <w:sz w:val="20"/>
                <w:szCs w:val="20"/>
              </w:rPr>
              <w:br/>
              <w:t xml:space="preserve">Сума накопиченої амортизацiї на основнi засоби –51.0 тис.грн.; Залишкова вартiсть основних засобiв 16.0 тис. грн. Згiдно наказу “Про облiкову полiтику” та у вiдповiдностi до П(С)БО №7 принципи визначення та нарахування зносу (амортизацiї) застосовувався прямолiнiйний метод до груп основних засобiв вiдповiдно до п.145.1 ст.145 Податкового Кодексу України. Данi аналiтичного облiку вiдповiдають даним фiнансової звiтностi. </w:t>
            </w:r>
            <w:r>
              <w:rPr>
                <w:rFonts w:eastAsia="Times New Roman"/>
                <w:color w:val="000000"/>
                <w:sz w:val="20"/>
                <w:szCs w:val="20"/>
              </w:rPr>
              <w:br/>
              <w:t>На думку аудитора, данi фiнансової звiтностi Товариства вiдповiдають даним реєстрiв аналiтичного та синтетичного облiку основних засобiв Товариства та первинним документам, наданим та розглянутим аудитором. На думку аудитора, склад основних засобiв, достовiрнiсть i повнота їх оцiнки, а також ступiнь розкриття iнформацiї в цiлому вiдповiдає вимогам П(С)БО №7. Склад нематерiальних активiв , достовiрнiсть i повнота їх оцiнки, а також ступiнь розкриття iнформацiї в цiлому вiдповiдає вимогам П(С)БО №8.</w:t>
            </w:r>
            <w:r>
              <w:rPr>
                <w:rFonts w:eastAsia="Times New Roman"/>
                <w:color w:val="000000"/>
                <w:sz w:val="20"/>
                <w:szCs w:val="20"/>
              </w:rPr>
              <w:br/>
              <w:t>Довгострокових бiологiчних активiв в активi балансу немає.</w:t>
            </w:r>
            <w:r>
              <w:rPr>
                <w:rFonts w:eastAsia="Times New Roman"/>
                <w:color w:val="000000"/>
                <w:sz w:val="20"/>
                <w:szCs w:val="20"/>
              </w:rPr>
              <w:br/>
              <w:t>Iншi фiнансовi iнвестицiї в активi балансу немає.</w:t>
            </w:r>
            <w:r>
              <w:rPr>
                <w:rFonts w:eastAsia="Times New Roman"/>
                <w:color w:val="000000"/>
                <w:sz w:val="20"/>
                <w:szCs w:val="20"/>
              </w:rPr>
              <w:br/>
              <w:t>Класифiкацiя та оцiнка запасiв та готової продукцiї.</w:t>
            </w:r>
            <w:r>
              <w:rPr>
                <w:rFonts w:eastAsia="Times New Roman"/>
                <w:color w:val="000000"/>
                <w:sz w:val="20"/>
                <w:szCs w:val="20"/>
              </w:rPr>
              <w:br/>
              <w:t xml:space="preserve">Як пiдтверджує аудиторська перевiрка, облiк запасiв на Товариствi здiйснювався в порядку, встановленому П(С)БО № 9 “Запаси”. Протягом року на Товариствi для оцiнки вибуття запасiв використовували метод собiвартостi перших за часом надходження запасiв, який залишався незмiнним протягом перевiреного перiоду. Амортизацiя МБП нараховувалася в першому мiсяцi їх використання в розмiрi 100% їх вартостi. До складу малоцiнних необоротних активiв включалися активи вартiстю до 2500 грн. </w:t>
            </w:r>
            <w:r>
              <w:rPr>
                <w:rFonts w:eastAsia="Times New Roman"/>
                <w:color w:val="000000"/>
                <w:sz w:val="20"/>
                <w:szCs w:val="20"/>
              </w:rPr>
              <w:br/>
              <w:t>Готова продукцiя та незавершене виробництво вiдображалися в бухгалтерському облiку i балансi за фактичною виробничою собiвартiстю. Протягом року на Товариствi для оцiнки вибуття запасiв використовували метод собiвартостi перших за часом надходження запасiв(ФIФО), який залишався незмiнним протягом перевiреного перiоду</w:t>
            </w:r>
            <w:r>
              <w:rPr>
                <w:rFonts w:eastAsia="Times New Roman"/>
                <w:color w:val="000000"/>
                <w:sz w:val="20"/>
                <w:szCs w:val="20"/>
              </w:rPr>
              <w:br/>
              <w:t xml:space="preserve">Балансова (облiкова) вартiсть запасiв складає 0.00 тис.грн. </w:t>
            </w:r>
            <w:r>
              <w:rPr>
                <w:rFonts w:eastAsia="Times New Roman"/>
                <w:color w:val="000000"/>
                <w:sz w:val="20"/>
                <w:szCs w:val="20"/>
              </w:rPr>
              <w:br/>
              <w:t>Списання матерiалiв проводиться на пiдставi актiв на списання, якi пiдписанi уповноваженими особами Товариства та затвердженi в установленому порядку. Активи, що використовуються бiльше 1 року або нормального операцiйного циклу, якщо вiн бiльше року, визначаються МШП та облiковуються на Товариствi на рахунку №22 «МШП». Аудитор зазначає, що вибуття матерiалiв та МШП проводилося згiдно з затвердженими актами списання матерiальних запасiв.</w:t>
            </w:r>
            <w:r>
              <w:rPr>
                <w:rFonts w:eastAsia="Times New Roman"/>
                <w:color w:val="000000"/>
                <w:sz w:val="20"/>
                <w:szCs w:val="20"/>
              </w:rPr>
              <w:br/>
              <w:t>Обсяг розкриття iнформацiї облiк запасiв на Товариствi здiйснювався в порядку, встановленому П(С)БО № 9 “Запаси”</w:t>
            </w:r>
            <w:r>
              <w:rPr>
                <w:rFonts w:eastAsia="Times New Roman"/>
                <w:color w:val="000000"/>
                <w:sz w:val="20"/>
                <w:szCs w:val="20"/>
              </w:rPr>
              <w:br/>
              <w:t>Облiк дебiторської заборгованостi.</w:t>
            </w:r>
            <w:r>
              <w:rPr>
                <w:rFonts w:eastAsia="Times New Roman"/>
                <w:color w:val="000000"/>
                <w:sz w:val="20"/>
                <w:szCs w:val="20"/>
              </w:rPr>
              <w:br/>
              <w:t>Визначення дебiторської заборгованостi вiдповiдає вимогам П(С)БО № 10 “Дебiторська заборгованiсть” та прийнятiй облiковiй полiтицi.</w:t>
            </w:r>
            <w:r>
              <w:rPr>
                <w:rFonts w:eastAsia="Times New Roman"/>
                <w:color w:val="000000"/>
                <w:sz w:val="20"/>
                <w:szCs w:val="20"/>
              </w:rPr>
              <w:br/>
              <w:t xml:space="preserve">Порядок розкриття iнформацiї про дебiторську заборгованiсть в облiку та звiтностi в цiлому вiдповiдає встановленим вимогам. Дебiторська заборгованiсть визначається активом, якщо iснує ймовiрнiсть одержання Товариством майбутнiх економiчних вигод i сума такої заборгованостi може бути надiйно оцiнена. </w:t>
            </w:r>
            <w:r>
              <w:rPr>
                <w:rFonts w:eastAsia="Times New Roman"/>
                <w:color w:val="000000"/>
                <w:sz w:val="20"/>
                <w:szCs w:val="20"/>
              </w:rPr>
              <w:br/>
              <w:t>Iнша поточна дебiторська заборгованiсть -0.1</w:t>
            </w:r>
            <w:r>
              <w:rPr>
                <w:rFonts w:eastAsia="Times New Roman"/>
                <w:color w:val="000000"/>
                <w:sz w:val="20"/>
                <w:szCs w:val="20"/>
              </w:rPr>
              <w:br/>
              <w:t>Облiк грошових коштiв ведеться у вiдповiдностi до законодавчих i нормативних вимог та П(С)БО № 4. Грошовi кошти у нацiональнiй валютi складають 0.2 тис. грн. Облiк касових операцiй ведеться згiдно з «Положенням про ведення касових операцiй у нацiональнiй валютi в Українi», затвердженого постановою НБУ № 72 вiд 19.02.2001р.</w:t>
            </w:r>
            <w:r>
              <w:rPr>
                <w:rFonts w:eastAsia="Times New Roman"/>
                <w:color w:val="000000"/>
                <w:sz w:val="20"/>
                <w:szCs w:val="20"/>
              </w:rPr>
              <w:br/>
              <w:t xml:space="preserve">Безготiвковi розрахунки здiйснюються Товариством з дотриманням вимог дiючого законодавства. У наявностi маються виписки банку з додатками до них, пiдiбранi в хронологiчному порядку. </w:t>
            </w:r>
            <w:r>
              <w:rPr>
                <w:rFonts w:eastAsia="Times New Roman"/>
                <w:color w:val="000000"/>
                <w:sz w:val="20"/>
                <w:szCs w:val="20"/>
              </w:rPr>
              <w:br/>
              <w:t>Витрат майбутнiх перiодiв немає.</w:t>
            </w:r>
            <w:r>
              <w:rPr>
                <w:rFonts w:eastAsia="Times New Roman"/>
                <w:color w:val="000000"/>
                <w:sz w:val="20"/>
                <w:szCs w:val="20"/>
              </w:rPr>
              <w:br/>
            </w:r>
            <w:r>
              <w:rPr>
                <w:rFonts w:eastAsia="Times New Roman"/>
                <w:color w:val="000000"/>
                <w:sz w:val="20"/>
                <w:szCs w:val="20"/>
              </w:rPr>
              <w:lastRenderedPageBreak/>
              <w:t>Iншi оборотнi активи у балансi вiдсутнi.</w:t>
            </w:r>
            <w:r>
              <w:rPr>
                <w:rFonts w:eastAsia="Times New Roman"/>
                <w:color w:val="000000"/>
                <w:sz w:val="20"/>
                <w:szCs w:val="20"/>
              </w:rPr>
              <w:br/>
              <w:t>4.3. Вiдображення зобов’язань у фiнансовiй звiтностi.</w:t>
            </w:r>
            <w:r>
              <w:rPr>
                <w:rFonts w:eastAsia="Times New Roman"/>
                <w:color w:val="000000"/>
                <w:sz w:val="20"/>
                <w:szCs w:val="20"/>
              </w:rPr>
              <w:br/>
              <w:t xml:space="preserve">Визначення, облiк та оцiнка зобов`язань вiдповiдає вимогам П(С)БО № 11 “Зобов`язання”, прийнятiй на Товариствi облiковiй полiтицi. Вибiркова перевiрка дає змогу зробити висновок, що у всiх суттєвих аспектах зобов`язання Товариства у бухгалтерському облiку вiдображенi у повному обсязi та вiдповiдають розмiру визнаних засобiв чи витрат. </w:t>
            </w:r>
            <w:r>
              <w:rPr>
                <w:rFonts w:eastAsia="Times New Roman"/>
                <w:color w:val="000000"/>
                <w:sz w:val="20"/>
                <w:szCs w:val="20"/>
              </w:rPr>
              <w:br/>
              <w:t xml:space="preserve">Кредиторська заборгованiсть за товари, роботи, послуги складає - 4.2 тис.грн. </w:t>
            </w:r>
            <w:r>
              <w:rPr>
                <w:rFonts w:eastAsia="Times New Roman"/>
                <w:color w:val="000000"/>
                <w:sz w:val="20"/>
                <w:szCs w:val="20"/>
              </w:rPr>
              <w:br/>
              <w:t xml:space="preserve">Поточних зобов’язань з оплати працi - 0.0 тис.грн. Облiк з/плати по облiковому складу ведеться в розрiзi особових рахункiв. Нарахування з/плати здiйснюється вiдповiдно до прийнятої системи оплати працi у повнiй вiдповiдностi з чинним законодавством. Нарахована сума виплати працiвникам за роботу, виконану ними протягом звiтного перiоду, визнається поточним зобов'язанням. Що вiдповiдає Положенню (стандарту) бухгалтерського облiку 26 "Виплати працiвникам", яке визначає методологiчнi засади формування в бухгалтерському облiку iнформацiї про виплати (у грошовiй i не грошовiй формах) за роботи, виконанi працiвниками, та її розкриття у фiнансовiй звiтностi. </w:t>
            </w:r>
            <w:r>
              <w:rPr>
                <w:rFonts w:eastAsia="Times New Roman"/>
                <w:color w:val="000000"/>
                <w:sz w:val="20"/>
                <w:szCs w:val="20"/>
              </w:rPr>
              <w:br/>
              <w:t>Розрахунки з пiдзвiтними особами проводяться вiдповiдно до чинного законодавства.</w:t>
            </w:r>
            <w:r>
              <w:rPr>
                <w:rFonts w:eastAsia="Times New Roman"/>
                <w:color w:val="000000"/>
                <w:sz w:val="20"/>
                <w:szCs w:val="20"/>
              </w:rPr>
              <w:br/>
              <w:t>Реальнiсть розмiру зобов’язань у фiнансовiй звiтностi Товариства пiдтверджується.</w:t>
            </w:r>
            <w:r>
              <w:rPr>
                <w:rFonts w:eastAsia="Times New Roman"/>
                <w:color w:val="000000"/>
                <w:sz w:val="20"/>
                <w:szCs w:val="20"/>
              </w:rPr>
              <w:br/>
              <w:t>4.4. Вiдображення складу власного капiталу.</w:t>
            </w:r>
            <w:r>
              <w:rPr>
                <w:rFonts w:eastAsia="Times New Roman"/>
                <w:color w:val="000000"/>
                <w:sz w:val="20"/>
                <w:szCs w:val="20"/>
              </w:rPr>
              <w:br/>
              <w:t>Згiдно Статуту Товариства затвердженого рiшенням загальних зборiв акцiонерiв протокол № 19 вiд 30.11. 2011 р. та зареєстрованим виконавчим комiтетом Мукачiвської мiської ради Закарпатської обл. за № 1 323 1050008000444. Статутний капiтал становить 26200 грн.</w:t>
            </w:r>
            <w:r>
              <w:rPr>
                <w:rFonts w:eastAsia="Times New Roman"/>
                <w:color w:val="000000"/>
                <w:sz w:val="20"/>
                <w:szCs w:val="20"/>
              </w:rPr>
              <w:br/>
              <w:t xml:space="preserve">Статутний фонд сформовано у повному обсязi з дотримання вимог: Положення про порядок збiльшення (зменшення) розмiру статутного капiталу акцiонерного товариства (/Положення про порядок реєстрацiї випуску акцiй та iнформацiї про їх емiсiю пiд час реорганiзацiї товариств ( Рiшення Державної комiсiї з цiнних паперiв та фондового ринку вiд 30 грудня 1998 року N 221 iз змiнами i доповненнями). В звiтному перiодi до Установчих документiв змiни не вносилися. Станом на 01.01.2015 року Статутний капiтал становить 26200 грн. Кiлькiсть акцiй, випущених емiтентом: 26200 простих iменних акцiй, номiнальною вартiстю 1.0 грн. кожна. </w:t>
            </w:r>
            <w:r>
              <w:rPr>
                <w:rFonts w:eastAsia="Times New Roman"/>
                <w:color w:val="000000"/>
                <w:sz w:val="20"/>
                <w:szCs w:val="20"/>
              </w:rPr>
              <w:br/>
              <w:t>Кiлькiсть акцiонерiв 16.UA 4000089759 –мiжнародний код.</w:t>
            </w:r>
            <w:r>
              <w:rPr>
                <w:rFonts w:eastAsia="Times New Roman"/>
                <w:color w:val="000000"/>
                <w:sz w:val="20"/>
                <w:szCs w:val="20"/>
              </w:rPr>
              <w:br/>
              <w:t>Свiдоцтво про реєстрацiю випуску акцiй ,реєстрацiйний №29/07/1/10,дата реєстрацiї 29.09.2010 р,дата видачi 10.01.2012 р</w:t>
            </w:r>
            <w:r>
              <w:rPr>
                <w:rFonts w:eastAsia="Times New Roman"/>
                <w:color w:val="000000"/>
                <w:sz w:val="20"/>
                <w:szCs w:val="20"/>
              </w:rPr>
              <w:br/>
              <w:t>Засновники Товариства:</w:t>
            </w:r>
            <w:r>
              <w:rPr>
                <w:rFonts w:eastAsia="Times New Roman"/>
                <w:color w:val="000000"/>
                <w:sz w:val="20"/>
                <w:szCs w:val="20"/>
              </w:rPr>
              <w:br/>
              <w:t>1. Годованець Наталiя Георгiївна</w:t>
            </w:r>
            <w:r>
              <w:rPr>
                <w:rFonts w:eastAsia="Times New Roman"/>
                <w:color w:val="000000"/>
                <w:sz w:val="20"/>
                <w:szCs w:val="20"/>
              </w:rPr>
              <w:br/>
              <w:t>11179 акцiй номiнальною вартiстю на загальну суму 11179.00 грн., що в сумi складає 42.667939 % статутного фонду.</w:t>
            </w:r>
            <w:r>
              <w:rPr>
                <w:rFonts w:eastAsia="Times New Roman"/>
                <w:color w:val="000000"/>
                <w:sz w:val="20"/>
                <w:szCs w:val="20"/>
              </w:rPr>
              <w:br/>
              <w:t>2. Пехньо Свiтлана Iванiвна</w:t>
            </w:r>
            <w:r>
              <w:rPr>
                <w:rFonts w:eastAsia="Times New Roman"/>
                <w:color w:val="000000"/>
                <w:sz w:val="20"/>
                <w:szCs w:val="20"/>
              </w:rPr>
              <w:br/>
              <w:t xml:space="preserve">2740 акцiй номiнальною вартiстю на загальну суму 2740.00 грн., що в сумi складає </w:t>
            </w:r>
            <w:r>
              <w:rPr>
                <w:rFonts w:eastAsia="Times New Roman"/>
                <w:color w:val="000000"/>
                <w:sz w:val="20"/>
                <w:szCs w:val="20"/>
              </w:rPr>
              <w:br/>
              <w:t>10.458015 % статутного фонду.</w:t>
            </w:r>
            <w:r>
              <w:rPr>
                <w:rFonts w:eastAsia="Times New Roman"/>
                <w:color w:val="000000"/>
                <w:sz w:val="20"/>
                <w:szCs w:val="20"/>
              </w:rPr>
              <w:br/>
              <w:t>3. Годованець Тарас Карповч</w:t>
            </w:r>
            <w:r>
              <w:rPr>
                <w:rFonts w:eastAsia="Times New Roman"/>
                <w:color w:val="000000"/>
                <w:sz w:val="20"/>
                <w:szCs w:val="20"/>
              </w:rPr>
              <w:br/>
              <w:t>2916 акцiй номiнальною вартiстю на загальну суму 2916.00 грн., що в сумi складає 11.129771 % статутного фонду</w:t>
            </w:r>
            <w:r>
              <w:rPr>
                <w:rFonts w:eastAsia="Times New Roman"/>
                <w:color w:val="000000"/>
                <w:sz w:val="20"/>
                <w:szCs w:val="20"/>
              </w:rPr>
              <w:br/>
              <w:t>Облiк Статутного капiталу ведеться пiдприємством на балансовому рахунку №40 “Статутний капiтал”. Залишки по цьому рахунку вiдповiдають даним ГК та Статутному капiталу, зафiксованому в Установчих документах.</w:t>
            </w:r>
            <w:r>
              <w:rPr>
                <w:rFonts w:eastAsia="Times New Roman"/>
                <w:color w:val="000000"/>
                <w:sz w:val="20"/>
                <w:szCs w:val="20"/>
              </w:rPr>
              <w:br/>
              <w:t xml:space="preserve">Проведений аудит дає нам право пiдтвердити адекватнiсть визначення i формування величини Статутного капiталу у розмiрi 26200 грн. та його 100% сплати за рахунок внескiв акцiонерiв, його структури за перелiченим вище призначення, так i достовiрностi його вiдображення у вiдповiдних статтях Балансу (форма №1) станом на 31.12.2014 р. </w:t>
            </w:r>
            <w:r>
              <w:rPr>
                <w:rFonts w:eastAsia="Times New Roman"/>
                <w:color w:val="000000"/>
                <w:sz w:val="20"/>
                <w:szCs w:val="20"/>
              </w:rPr>
              <w:br/>
              <w:t>У вiдповiдностi з вимогами Закону України «Про аудиторську дiяльнiсть», «Про цiннi папери i фондовий ринок», Статуту Товариства , ми провели аудит достовiрностi бухгалтерського облiку наявностi та руху власного капiталу Товариства шляхом перевiрки як засновницьких документiв, так i даних первинного, аналiтичного i синтетичного облiку в розрiзi його фактичної структури:</w:t>
            </w:r>
            <w:r>
              <w:rPr>
                <w:rFonts w:eastAsia="Times New Roman"/>
                <w:color w:val="000000"/>
                <w:sz w:val="20"/>
                <w:szCs w:val="20"/>
              </w:rPr>
              <w:br/>
              <w:t>- Статутного капiталу в розмiрi -26.2 тис. грн.;</w:t>
            </w:r>
            <w:r>
              <w:rPr>
                <w:rFonts w:eastAsia="Times New Roman"/>
                <w:color w:val="000000"/>
                <w:sz w:val="20"/>
                <w:szCs w:val="20"/>
              </w:rPr>
              <w:br/>
              <w:t>- Додатковий капiтал – 28.6 тис.грн.</w:t>
            </w:r>
            <w:r>
              <w:rPr>
                <w:rFonts w:eastAsia="Times New Roman"/>
                <w:color w:val="000000"/>
                <w:sz w:val="20"/>
                <w:szCs w:val="20"/>
              </w:rPr>
              <w:br/>
              <w:t>- Нерозподiлений збиток –42.6 тис.грн., що складається iз нерозподiленого прибутку звiтного року 0.9 тис.грн. та суми збитку за минулi роки 43.5.</w:t>
            </w:r>
            <w:r>
              <w:rPr>
                <w:rFonts w:eastAsia="Times New Roman"/>
                <w:color w:val="000000"/>
                <w:sz w:val="20"/>
                <w:szCs w:val="20"/>
              </w:rPr>
              <w:br/>
              <w:t>В звiтному роцi дивiденди не нараховувалися та не виплачувалися.</w:t>
            </w:r>
            <w:r>
              <w:rPr>
                <w:rFonts w:eastAsia="Times New Roman"/>
                <w:color w:val="000000"/>
                <w:sz w:val="20"/>
                <w:szCs w:val="20"/>
              </w:rPr>
              <w:br/>
            </w:r>
            <w:r>
              <w:rPr>
                <w:rFonts w:eastAsia="Times New Roman"/>
                <w:color w:val="000000"/>
                <w:sz w:val="20"/>
                <w:szCs w:val="20"/>
              </w:rPr>
              <w:br/>
              <w:t>4.5. Класифiкацiя та оцiнка витрат виробництва та обiгу.</w:t>
            </w:r>
            <w:r>
              <w:rPr>
                <w:rFonts w:eastAsia="Times New Roman"/>
                <w:color w:val="000000"/>
                <w:sz w:val="20"/>
                <w:szCs w:val="20"/>
              </w:rPr>
              <w:br/>
              <w:t xml:space="preserve">Облiк витрат виробництва вiдповiдає вимогам П(С)БО № 16 “Витрати”, прийнятiй товариством облiковiй полiтицi та податковому облiку витрат передбаченому ЗУ “Про оподаткування прибутку пiдприємств”. Бухгалтерський облiк витрат Товариство здiйснює на пiдставi наступних первинних документiв: актiв виконаних робiт, накладних, iнших первинних та розрахункових документiв. Витрати вiдображаються в бухгалтерському облiку одночасно зi зменшенням активiв або збiльшенням зобов'язань. Витратами звiтного перiоду визнаються або зменшення активiв, або збiльшення зобов'язань, що призводить до зменшення власного капiталу пiдприємства, i цi витрати достовiрно оцiненi. </w:t>
            </w:r>
            <w:r>
              <w:rPr>
                <w:rFonts w:eastAsia="Times New Roman"/>
                <w:color w:val="000000"/>
                <w:sz w:val="20"/>
                <w:szCs w:val="20"/>
              </w:rPr>
              <w:br/>
              <w:t>Витрати Товариства вiдображенi в “Звiтi про фiнансовi результати ” вiдповiдно вимогам П(С)БО №2 i за перiод, що пiдлягав перевiрцi, склали:</w:t>
            </w:r>
            <w:r>
              <w:rPr>
                <w:rFonts w:eastAsia="Times New Roman"/>
                <w:color w:val="000000"/>
                <w:sz w:val="20"/>
                <w:szCs w:val="20"/>
              </w:rPr>
              <w:br/>
              <w:t>o Собiвартiсть реалiзованої продукцiї – 121.2 тис.грн.</w:t>
            </w:r>
            <w:r>
              <w:rPr>
                <w:rFonts w:eastAsia="Times New Roman"/>
                <w:color w:val="000000"/>
                <w:sz w:val="20"/>
                <w:szCs w:val="20"/>
              </w:rPr>
              <w:br/>
              <w:t>o Iншi операцiйнi витрати – 2.1</w:t>
            </w:r>
            <w:r>
              <w:rPr>
                <w:rFonts w:eastAsia="Times New Roman"/>
                <w:color w:val="000000"/>
                <w:sz w:val="20"/>
                <w:szCs w:val="20"/>
              </w:rPr>
              <w:br/>
            </w:r>
            <w:r>
              <w:rPr>
                <w:rFonts w:eastAsia="Times New Roman"/>
                <w:color w:val="000000"/>
                <w:sz w:val="20"/>
                <w:szCs w:val="20"/>
              </w:rPr>
              <w:lastRenderedPageBreak/>
              <w:t>o Iншi витрати -28.4 тис. грн.</w:t>
            </w:r>
            <w:r>
              <w:rPr>
                <w:rFonts w:eastAsia="Times New Roman"/>
                <w:color w:val="000000"/>
                <w:sz w:val="20"/>
                <w:szCs w:val="20"/>
              </w:rPr>
              <w:br/>
              <w:t>На нашу думку, iнформацiя представлена в статтях у Звiтi про фiнансовi результати розкрита в усiх суттєвих аспектах i достовiрно вiдображає величину i структуру витрат Товариства.</w:t>
            </w:r>
            <w:r>
              <w:rPr>
                <w:rFonts w:eastAsia="Times New Roman"/>
                <w:color w:val="000000"/>
                <w:sz w:val="20"/>
                <w:szCs w:val="20"/>
              </w:rPr>
              <w:br/>
              <w:t>4.6. Облiк фiнансових результатiв.</w:t>
            </w:r>
            <w:r>
              <w:rPr>
                <w:rFonts w:eastAsia="Times New Roman"/>
                <w:color w:val="000000"/>
                <w:sz w:val="20"/>
                <w:szCs w:val="20"/>
              </w:rPr>
              <w:br/>
              <w:t>Перевiркою пiдтверджуємо достовiрнiсть доходiв вiд реалiзацiї товарiв, робiт, послуг, наведених у звiту про фiнансовi результати за рiк у сумi 152.6 тис.грн.</w:t>
            </w:r>
            <w:r>
              <w:rPr>
                <w:rFonts w:eastAsia="Times New Roman"/>
                <w:color w:val="000000"/>
                <w:sz w:val="20"/>
                <w:szCs w:val="20"/>
              </w:rPr>
              <w:br/>
              <w:t>Iншi операцiйнi доходи- 00.0 тис.грн.</w:t>
            </w:r>
            <w:r>
              <w:rPr>
                <w:rFonts w:eastAsia="Times New Roman"/>
                <w:color w:val="000000"/>
                <w:sz w:val="20"/>
                <w:szCs w:val="20"/>
              </w:rPr>
              <w:br/>
              <w:t>Класифiкацiя та оцiнка валового доходу за звiтний перiод здiйснена вiдповiдно до П(С)БО № 15 “Доходи”. Дохiд визнається пiд час збiльшення активу або зменшення зобов’язання, що зумовлює зростання власного капiталу i оцiнка доходу достовiрно визначена. Критерiї визнання доходу, вiдповiдно до Положення (стандарту) бухгалтерського облiку 15, застосовуються окремо до кожної операцiї. Склад доходiв, що вiдносяться до вiдповiдної групи, у вiдповiдностi з Положенням (стандартом) бухгалтерського облiку 3 «Звiт про фiнансовi результати». Дохiд вiдображається в бухгалтерському облiку в сумi справедливої вартостi активiв, що отриманi або пiдлягають отриманню.</w:t>
            </w:r>
            <w:r>
              <w:rPr>
                <w:rFonts w:eastAsia="Times New Roman"/>
                <w:color w:val="000000"/>
                <w:sz w:val="20"/>
                <w:szCs w:val="20"/>
              </w:rPr>
              <w:br/>
              <w:t>Доходи та витрати Товариства вiдображенi в “Звiтi про фiнансовi результати”. На нашу думку, iнформацiя представлена в статтях у Звiтi про фiнансовi результати розкрита в усiх суттєвих аспектах i достовiрно вiдображає величину i структуру витрат Товариства.</w:t>
            </w:r>
            <w:r>
              <w:rPr>
                <w:rFonts w:eastAsia="Times New Roman"/>
                <w:color w:val="000000"/>
                <w:sz w:val="20"/>
                <w:szCs w:val="20"/>
              </w:rPr>
              <w:br/>
              <w:t>5. Фiнансова звiтнiсть.</w:t>
            </w:r>
            <w:r>
              <w:rPr>
                <w:rFonts w:eastAsia="Times New Roman"/>
                <w:color w:val="000000"/>
                <w:sz w:val="20"/>
                <w:szCs w:val="20"/>
              </w:rPr>
              <w:br/>
              <w:t xml:space="preserve">Вiдповiдно до МСА №700 Фiнансова звiтнiсть складена на основi даних бухгалтерського облiку Товариства з врахуванням вимог Положення (стандарту) бухгалтерського облiку . Фiнансова звiтнiсть пiдприємства формується з дотриманням таких принципiв: автономностi пiдприємства, безперервностi дiяльностi, перiодичностi, iсторичної (фактичної) собiвартостi, нарахування та вiдповiдностi доходiв i витрат (за яким для визначення фiнансового результату звiтного перiоду зiставлялися доходи звiтного перiоду з витратами, якi були здiйсненi для отримання цих доходiв. При цьому доходи i витрати вiдображаються в облiку i звiтностi у момент їх виникнення, незалежно вiд часу надходження i сплати грошей), повного висвiтлення (фiнансова звiтнiсть мiстить всю iнформацiю про фактичнi та потенцiйнi наслiдки операцiй та подiй, якi можуть вплинути на рiшення, що приймаються на її основi), послiдовностi, обачностi, превалювання змiсту над формою (операцiї облiковуються вiдповiдно до їх сутностi, а не лише виходячи з юридичної форми), єдиного грошового вимiрника (вимiрювання та узагальнення всiх операцiй пiдприємства у фiнансовiй звiтностi проводиться в єдинiй грошовiй одиницi). Фiнансова звiтнiсть справедливо та достовiрно вiдображає iнформацiю згiдно з визначеною концептуальною основою фiнансової звiтностi та вiдповiдає вимогам законодавства. </w:t>
            </w:r>
            <w:r>
              <w:rPr>
                <w:rFonts w:eastAsia="Times New Roman"/>
                <w:color w:val="000000"/>
                <w:sz w:val="20"/>
                <w:szCs w:val="20"/>
              </w:rPr>
              <w:br/>
              <w:t>На Товариствi фiнансова звiтнiсть складалася протягом року своєчасно та представлялася до вiдповiдних контролюючих органiв.</w:t>
            </w:r>
            <w:r>
              <w:rPr>
                <w:rFonts w:eastAsia="Times New Roman"/>
                <w:color w:val="000000"/>
                <w:sz w:val="20"/>
                <w:szCs w:val="20"/>
              </w:rPr>
              <w:br/>
            </w:r>
            <w:r>
              <w:rPr>
                <w:rFonts w:eastAsia="Times New Roman"/>
                <w:color w:val="000000"/>
                <w:sz w:val="20"/>
                <w:szCs w:val="20"/>
              </w:rPr>
              <w:br/>
              <w:t xml:space="preserve">II.Звiт </w:t>
            </w:r>
            <w:r>
              <w:rPr>
                <w:rFonts w:eastAsia="Times New Roman"/>
                <w:color w:val="000000"/>
                <w:sz w:val="20"/>
                <w:szCs w:val="20"/>
              </w:rPr>
              <w:br/>
              <w:t>щодо вимог iнших законодавчих i нормативних актiв</w:t>
            </w:r>
            <w:r>
              <w:rPr>
                <w:rFonts w:eastAsia="Times New Roman"/>
                <w:color w:val="000000"/>
                <w:sz w:val="20"/>
                <w:szCs w:val="20"/>
              </w:rPr>
              <w:br/>
              <w:t>Приватного акцiонерного товариства «ПОЛIМЕР»</w:t>
            </w:r>
            <w:r>
              <w:rPr>
                <w:rFonts w:eastAsia="Times New Roman"/>
                <w:color w:val="000000"/>
                <w:sz w:val="20"/>
                <w:szCs w:val="20"/>
              </w:rPr>
              <w:br/>
              <w:t>станом на 31 грудня 2014р.</w:t>
            </w:r>
            <w:r>
              <w:rPr>
                <w:rFonts w:eastAsia="Times New Roman"/>
                <w:color w:val="000000"/>
                <w:sz w:val="20"/>
                <w:szCs w:val="20"/>
              </w:rPr>
              <w:br/>
              <w:t xml:space="preserve">Розкриття iнформацiї статтi 41 </w:t>
            </w:r>
            <w:r>
              <w:rPr>
                <w:rFonts w:eastAsia="Times New Roman"/>
                <w:color w:val="000000"/>
                <w:sz w:val="20"/>
                <w:szCs w:val="20"/>
              </w:rPr>
              <w:br/>
              <w:t xml:space="preserve">Особлива iнформацiя про емiтента ЗУ «Про цiннi папери та фондовий ринок» вiд 23 лютого 2006 року за N 3480-IV та рiшення ДКЦПФР вiд 19.12.2006 № 1591. Рiшення , якi протягом звiтного року могли вплинути на фiнансово-господарський стан Товариства та призвести до значної змiни вартостi його цiнних паперiв, в тому числi про: </w:t>
            </w:r>
            <w:r>
              <w:rPr>
                <w:rFonts w:eastAsia="Times New Roman"/>
                <w:color w:val="000000"/>
                <w:sz w:val="20"/>
                <w:szCs w:val="20"/>
              </w:rPr>
              <w:br/>
              <w:t xml:space="preserve">• про викуп власних акцiй; факти лiстингу/делiстингу цiнних паперiв на фондовiй бiржi; утворення, припинення його фiлiй, представництв; зменшення статутного капiталу не приймалися. Справи про банкрутство Товариства не порушувалися. Вiдповiдно до Закону України "Про iпотечнi облiгацiї" ( 3273-15) Товариство iпотечних облiгацiй не випускало. </w:t>
            </w:r>
            <w:r>
              <w:rPr>
                <w:rFonts w:eastAsia="Times New Roman"/>
                <w:color w:val="000000"/>
                <w:sz w:val="20"/>
                <w:szCs w:val="20"/>
              </w:rPr>
              <w:br/>
              <w:t xml:space="preserve">• Iнша допомiжна iнформацiя. </w:t>
            </w:r>
            <w:r>
              <w:rPr>
                <w:rFonts w:eastAsia="Times New Roman"/>
                <w:color w:val="000000"/>
                <w:sz w:val="20"/>
                <w:szCs w:val="20"/>
              </w:rPr>
              <w:br/>
              <w:t>Звiт щодо результатiв виконання додаткових вимог, визначених п. 2.7 «Вимог до аудиторського висновку при розкриттi iнформацiї емiтентами цiнних паперiв (крiм емiтентiв облiгацiй мiсцевої позики)», затверджених рiшенням ДКЦПФР вiд 29.09.2011 року №1360</w:t>
            </w:r>
            <w:r>
              <w:rPr>
                <w:rFonts w:eastAsia="Times New Roman"/>
                <w:color w:val="000000"/>
                <w:sz w:val="20"/>
                <w:szCs w:val="20"/>
              </w:rPr>
              <w:br/>
              <w:t>• Вiдповiднiсть вартостi чистих активiв вимогам законодавства.</w:t>
            </w:r>
            <w:r>
              <w:rPr>
                <w:rFonts w:eastAsia="Times New Roman"/>
                <w:color w:val="000000"/>
                <w:sz w:val="20"/>
                <w:szCs w:val="20"/>
              </w:rPr>
              <w:br/>
              <w:t>Вартiсть чистих активiв Товариства визначена з урахуванням “Методичних рекомендацiй щодо визначення вартостi чистих активiв акцiонерних Товариств”, затверджених рiшенням ДКЦПФР № 485 вiд 17.11.2004р. Вартiсть чистих активiв акцiонерного товариства станом на 31.12.2014 р. не бiльша вiд статутного капiталу Товариства та нормативного i складають 12.2 тис.грн. Вимоги п.3 ст.155 Цивiльного кодексу України не дотримуються .</w:t>
            </w:r>
            <w:r>
              <w:rPr>
                <w:rFonts w:eastAsia="Times New Roman"/>
                <w:color w:val="000000"/>
                <w:sz w:val="20"/>
                <w:szCs w:val="20"/>
              </w:rPr>
              <w:br/>
              <w:t>Показник \ рiк 2013р. 2014р.</w:t>
            </w:r>
            <w:r>
              <w:rPr>
                <w:rFonts w:eastAsia="Times New Roman"/>
                <w:color w:val="000000"/>
                <w:sz w:val="20"/>
                <w:szCs w:val="20"/>
              </w:rPr>
              <w:br/>
              <w:t>1 2 3</w:t>
            </w:r>
            <w:r>
              <w:rPr>
                <w:rFonts w:eastAsia="Times New Roman"/>
                <w:color w:val="000000"/>
                <w:sz w:val="20"/>
                <w:szCs w:val="20"/>
              </w:rPr>
              <w:br/>
              <w:t>Статутний капiтал, тис.грн. 26.2 26.2</w:t>
            </w:r>
            <w:r>
              <w:rPr>
                <w:rFonts w:eastAsia="Times New Roman"/>
                <w:color w:val="000000"/>
                <w:sz w:val="20"/>
                <w:szCs w:val="20"/>
              </w:rPr>
              <w:br/>
              <w:t>Вартiсть чистих активiв, тис.грн. 11.3 12.2</w:t>
            </w:r>
            <w:r>
              <w:rPr>
                <w:rFonts w:eastAsia="Times New Roman"/>
                <w:color w:val="000000"/>
                <w:sz w:val="20"/>
                <w:szCs w:val="20"/>
              </w:rPr>
              <w:br/>
              <w:t>Рiзниця мiж розрахунковою вартiстю чистих активiв i статутним капiталом, тис.грн. -14.9 -14.0</w:t>
            </w:r>
            <w:r>
              <w:rPr>
                <w:rFonts w:eastAsia="Times New Roman"/>
                <w:color w:val="000000"/>
                <w:sz w:val="20"/>
                <w:szCs w:val="20"/>
              </w:rPr>
              <w:br/>
              <w:t>Чистий прибуток –(збиток) , тис.грн. -9.3 0.9</w:t>
            </w:r>
            <w:r>
              <w:rPr>
                <w:rFonts w:eastAsia="Times New Roman"/>
                <w:color w:val="000000"/>
                <w:sz w:val="20"/>
                <w:szCs w:val="20"/>
              </w:rPr>
              <w:br/>
              <w:t>• Наявностi суттєвих невiдповiдностей мiж фiнансовою звiтнiстю, що пiдлягала аудиту, та iншою iнформацiєю, що розкривається емiтентом цiнних паперiв та подається до Комiсiї разом з фiнансовою звiтнiстю.</w:t>
            </w:r>
            <w:r>
              <w:rPr>
                <w:rFonts w:eastAsia="Times New Roman"/>
                <w:color w:val="000000"/>
                <w:sz w:val="20"/>
                <w:szCs w:val="20"/>
              </w:rPr>
              <w:br/>
            </w:r>
            <w:r>
              <w:rPr>
                <w:rFonts w:eastAsia="Times New Roman"/>
                <w:color w:val="000000"/>
                <w:sz w:val="20"/>
                <w:szCs w:val="20"/>
              </w:rPr>
              <w:lastRenderedPageBreak/>
              <w:t>Пiд час виконання завдання аудитор здiйснив аудиторськi процедури щодо виявлення наявностi суттєвих невiдповiдностей мiж фiнансовою звiтнiстю, що пiдлягала аудиту, та iншою iнформацiєю, що розкривається емiтентом у вiдповiдностi з МСА 720 «Вiдповiдальнiсть аудитора щодо iншої iнформацiї в документах, що мiстять перевiрену аудитором фiнансову звiтнiсть».</w:t>
            </w:r>
            <w:r>
              <w:rPr>
                <w:rFonts w:eastAsia="Times New Roman"/>
                <w:color w:val="000000"/>
                <w:sz w:val="20"/>
                <w:szCs w:val="20"/>
              </w:rPr>
              <w:br/>
              <w:t>В результатi проведення аудиторських процедур нами не було встановлено фактiв про iншi подiї, iнформацiя про якi мала б надаватись користувачам звiтностi згiдно з вимогами статтi 41 Закону України „Про цiннi папери та фондовий ринок”.</w:t>
            </w:r>
            <w:r>
              <w:rPr>
                <w:rFonts w:eastAsia="Times New Roman"/>
                <w:color w:val="000000"/>
                <w:sz w:val="20"/>
                <w:szCs w:val="20"/>
              </w:rPr>
              <w:br/>
              <w:t xml:space="preserve">На пiдставi наданих до аудиторської перевiрки документiв, ми можемо зробити висновок, що iнформацiя про подiї, якi вiдбулися протягом звiтного року та можуть вплинути на фiнансово-господарський стан емiтента та призвести до змiни вартостi його цiнних паперiв i визнаються частиною першою статтi 41 Закону України „Про цiннi папери та фондовий ринок” своєчасно оприлюднюється товариством та надається користувачам звiтностi. </w:t>
            </w:r>
            <w:r>
              <w:rPr>
                <w:rFonts w:eastAsia="Times New Roman"/>
                <w:color w:val="000000"/>
                <w:sz w:val="20"/>
                <w:szCs w:val="20"/>
              </w:rPr>
              <w:br/>
              <w:t>Аудитор не отримав достатнi та прийнятнi аудиторськi докази того, щодо наявностi суттєвих невiдповiдностей мiж фiнансовою звiтнiстю, що пiдлягала аудиту, та iншою iнформацiєю, що розкривається емiтентом цiнних паперiв (Товариством) та подається до Комiсiї разом з фiнансовою звiтнiстю.</w:t>
            </w:r>
            <w:r>
              <w:rPr>
                <w:rFonts w:eastAsia="Times New Roman"/>
                <w:color w:val="000000"/>
                <w:sz w:val="20"/>
                <w:szCs w:val="20"/>
              </w:rPr>
              <w:br/>
              <w:t>• Виконання значних правочинiв</w:t>
            </w:r>
            <w:r>
              <w:rPr>
                <w:rFonts w:eastAsia="Times New Roman"/>
                <w:color w:val="000000"/>
                <w:sz w:val="20"/>
                <w:szCs w:val="20"/>
              </w:rPr>
              <w:br/>
              <w:t>Значний правочин - правочин (крiм правочину з розмiщення товариством власних акцiй), учинений акцiонерним товариством, якщо ринкова вартiсть майна (робiт, послуг), що є його предметом, становить 10 i бiльше вiдсоткiв вартостi активiв товариства, за даними останньої рiчної фiнансової звiтностi.</w:t>
            </w:r>
            <w:r>
              <w:rPr>
                <w:rFonts w:eastAsia="Times New Roman"/>
                <w:color w:val="000000"/>
                <w:sz w:val="20"/>
                <w:szCs w:val="20"/>
              </w:rPr>
              <w:br/>
              <w:t>Аудитор виконав процедури на вiдповiднiсть законодавству у частинi вимог до закону: п.1-5 ст.70 Закону України «Про акцiонернi товариства».</w:t>
            </w:r>
            <w:r>
              <w:rPr>
                <w:rFonts w:eastAsia="Times New Roman"/>
                <w:color w:val="000000"/>
                <w:sz w:val="20"/>
                <w:szCs w:val="20"/>
              </w:rPr>
              <w:br/>
              <w:t xml:space="preserve">Товариство у 2014 роцi вiдповiдно до ст.70 Закону України «Про акцiонернi товариства» не мало виконання значних правочинiв (10 i бiльше вiдсоткiв вартостi активiв товариства за даними останньої рiчної фiнансової звiтностi). </w:t>
            </w:r>
            <w:r>
              <w:rPr>
                <w:rFonts w:eastAsia="Times New Roman"/>
                <w:color w:val="000000"/>
                <w:sz w:val="20"/>
                <w:szCs w:val="20"/>
              </w:rPr>
              <w:br/>
              <w:t>• Вiдповiднiсть стану корпоративного управлiння, у тому числi стану внутрiшнього аудиту вiдповiдно до Закону України "Про акцiонернi товариства"</w:t>
            </w:r>
            <w:r>
              <w:rPr>
                <w:rFonts w:eastAsia="Times New Roman"/>
                <w:color w:val="000000"/>
                <w:sz w:val="20"/>
                <w:szCs w:val="20"/>
              </w:rPr>
              <w:br/>
              <w:t>Аудитор здiйснив виконання процедур з метою висловлення думки щодо стану корпоративного управлiння, у тому числi внутрiшнього аудиту вiдповiдно до Закону України «Про акцiонернi товариства».</w:t>
            </w:r>
            <w:r>
              <w:rPr>
                <w:rFonts w:eastAsia="Times New Roman"/>
                <w:color w:val="000000"/>
                <w:sz w:val="20"/>
                <w:szCs w:val="20"/>
              </w:rPr>
              <w:br/>
              <w:t>Метою виконання процедур щодо стану корпоративного управлiння, у тому числi внутрiшнього аудиту вiдповiдно до Закону України «Про акцiонернi товариства» було отримання доказiв, якi дозволяють сформувати судження щодо:</w:t>
            </w:r>
            <w:r>
              <w:rPr>
                <w:rFonts w:eastAsia="Times New Roman"/>
                <w:color w:val="000000"/>
                <w:sz w:val="20"/>
                <w:szCs w:val="20"/>
              </w:rPr>
              <w:br/>
              <w:t>1) вiдповiдностi системи корпоративного управлiння у товариствi вимогам Закону України «Про акцiонернi товариства» та вимогам Статуту,</w:t>
            </w:r>
            <w:r>
              <w:rPr>
                <w:rFonts w:eastAsia="Times New Roman"/>
                <w:color w:val="000000"/>
                <w:sz w:val="20"/>
                <w:szCs w:val="20"/>
              </w:rPr>
              <w:br/>
              <w:t>2) достовiрностi та повноти розкриття iнформацiї про стан корпоративного управлiння у роздiлi «Iнформацiя про стан корпоративного управлiння» рiчного звiту акцiонерного товариства.</w:t>
            </w:r>
            <w:r>
              <w:rPr>
                <w:rFonts w:eastAsia="Times New Roman"/>
                <w:color w:val="000000"/>
                <w:sz w:val="20"/>
                <w:szCs w:val="20"/>
              </w:rPr>
              <w:br/>
              <w:t>За результатами виконання процедур перевiрки стану корпоративного управлiння у тому числi внутрiшнього аудиту вiдповiдно до Закону України «Про акцiонернi товариства» можна зробити висновок, що прийнята та функцiонуюча система корпоративного управлiння у товариствi вiдповiдає вимогам Статуту та вимогам Закону України «Про акцiонернi товариства»</w:t>
            </w:r>
            <w:r>
              <w:rPr>
                <w:rFonts w:eastAsia="Times New Roman"/>
                <w:color w:val="000000"/>
                <w:sz w:val="20"/>
                <w:szCs w:val="20"/>
              </w:rPr>
              <w:br/>
              <w:t xml:space="preserve">• </w:t>
            </w:r>
            <w:r>
              <w:rPr>
                <w:rFonts w:eastAsia="Times New Roman"/>
                <w:color w:val="000000"/>
                <w:sz w:val="20"/>
                <w:szCs w:val="20"/>
              </w:rPr>
              <w:br/>
              <w:t>• Iдентифiкацiї та оцiнки аудитором ризикiв суттєвого викривлення фiнансової звiтностi внаслiдок шахрайства</w:t>
            </w:r>
            <w:r>
              <w:rPr>
                <w:rFonts w:eastAsia="Times New Roman"/>
                <w:color w:val="000000"/>
                <w:sz w:val="20"/>
                <w:szCs w:val="20"/>
              </w:rPr>
              <w:br/>
              <w:t>Пiд час виконання процедур оцiнки ризикiв i пов’язаної з ними дiяльностi для отримання розумiння суб’єкта господарювання та його середовища, включаючи його внутрiшнiй контроль, як цього вимагає МСА 315 «Iдентифiкацiя та оцiнка ризикiв суттєвих викривлень через розумiння суб’єкта господарювання i його середовища», аудитор виконав процедури необхiднi для отримання iнформацiї, яка використовуватиметься пiд час iдентифiкацiї ризикiв суттєвого викривлення внаслiдок шахрайства.</w:t>
            </w:r>
            <w:r>
              <w:rPr>
                <w:rFonts w:eastAsia="Times New Roman"/>
                <w:color w:val="000000"/>
                <w:sz w:val="20"/>
                <w:szCs w:val="20"/>
              </w:rPr>
              <w:br/>
              <w:t>Аудитором були поданi запити до управлiнського персоналу та iнших працiвникiв суб’єкта господарювання, якi на думку аудитора, можуть мати iнформацiю, яка, ймовiрно, може допомогти при iдентифiкацiї ризикiв суттєвого викривлення в наслiдок шахрайства або помилки. Аудитором були проведенi аналiтичнi процедури. Аудитором були виконанi спостереження та перевiрка. Аудитор отримав розумiння, зовнiшнiх чинникiв, дiяльностi суб’єкта господарювання, структуру його власностi та корпоративного управлiння, структуру та спосiб фiнансування, облiкову полiтику, цiлi та стратегiї i пов’язанi з ними бiзнес-ризики, оцiнки та огляди фiнансових результатiв.</w:t>
            </w:r>
            <w:r>
              <w:rPr>
                <w:rFonts w:eastAsia="Times New Roman"/>
                <w:color w:val="000000"/>
                <w:sz w:val="20"/>
                <w:szCs w:val="20"/>
              </w:rPr>
              <w:br/>
              <w:t>Аудитор не отримав доказiв стосовно суттєвого викривлення фiнансової звiтностi Товариства за 2014 рiк внаслiдок шахрайства.</w:t>
            </w:r>
            <w:r>
              <w:rPr>
                <w:rFonts w:eastAsia="Times New Roman"/>
                <w:color w:val="000000"/>
                <w:sz w:val="20"/>
                <w:szCs w:val="20"/>
              </w:rPr>
              <w:br/>
              <w:t>Аналiз та оцiнка фiнансових показникiв .</w:t>
            </w:r>
            <w:r>
              <w:rPr>
                <w:rFonts w:eastAsia="Times New Roman"/>
                <w:color w:val="000000"/>
                <w:sz w:val="20"/>
                <w:szCs w:val="20"/>
              </w:rPr>
              <w:br/>
              <w:t>Аналiз та економiчна оцiнка платоспроможностi та фiнансової стiйкостi Товариства здiйсненi на основi даних фiнансових звiтiв, шляхом розрахункiв системи показникiв – коефiцiєнтiв про лiквiднiсть i фiнансову стiйкiсть та на основi перевiрки даних первинного, аналiтичного та синтетичного облiку. Для складання довiдки були наданi: Фiнансовi звiти за 2013р та 2014р., оборотно – сальдовi вiдомостi по рахунках.</w:t>
            </w:r>
            <w:r>
              <w:rPr>
                <w:rFonts w:eastAsia="Times New Roman"/>
                <w:color w:val="000000"/>
                <w:sz w:val="20"/>
                <w:szCs w:val="20"/>
              </w:rPr>
              <w:br/>
              <w:t xml:space="preserve">Коефiцiєнт швидкої лiквiдностi. Аналiз лiквiдностi дозволяє визначити спроможнiсть Товариства сплачувати свої поточнi зобов’язання. Коефiцiєнт швидкої лiквiдностi обчислюється як вiдношення найбiльш лiквiдних оборотних засобiв (грошових коштiв та їх еквiвалентiв, поточних фiнансових iнвестицiй та дебiторської заборгованостi) до поточних зобов’язань Товариства. Вiн вiдображає платiжнi можливостi Товариства щодо сплати поточних зобов’язань за умовами своєчасного проведення розрахункiв, тобто показує, скiльки лiквiдних коштiв припадає на 1грн. поточної заборгованостi, i становить 0.07. Що не вiдповiдає оптимальному значенню (0,6-0,8). </w:t>
            </w:r>
            <w:r>
              <w:rPr>
                <w:rFonts w:eastAsia="Times New Roman"/>
                <w:color w:val="000000"/>
                <w:sz w:val="20"/>
                <w:szCs w:val="20"/>
              </w:rPr>
              <w:br/>
              <w:t xml:space="preserve">Товариство не зможе виконати свої зобов’язання перед кредиторами, якщо вони одночасно зажадають вiд Товариства </w:t>
            </w:r>
            <w:r>
              <w:rPr>
                <w:rFonts w:eastAsia="Times New Roman"/>
                <w:color w:val="000000"/>
                <w:sz w:val="20"/>
                <w:szCs w:val="20"/>
              </w:rPr>
              <w:lastRenderedPageBreak/>
              <w:t>повернення боргiв .</w:t>
            </w:r>
            <w:r>
              <w:rPr>
                <w:rFonts w:eastAsia="Times New Roman"/>
                <w:color w:val="000000"/>
                <w:sz w:val="20"/>
                <w:szCs w:val="20"/>
              </w:rPr>
              <w:br/>
              <w:t>Коефiцiєнт загальної лiквiдностi (покриття) розраховується як вiдношення оборотних активiв до поточних зобов’язань Товариства, та показує достатнiсть ресурсiв Товариства, якi можуть бути використанi для погашення його поточних зобов’язань. Орiєнтовне позитивне значення показника 1-2. Розрахований коефiцiєнт не вищий за оптимальне значення. Так, значення цього показника за даними балансу Товариства на кiнець перiоду становить 0.07.</w:t>
            </w:r>
            <w:r>
              <w:rPr>
                <w:rFonts w:eastAsia="Times New Roman"/>
                <w:color w:val="000000"/>
                <w:sz w:val="20"/>
                <w:szCs w:val="20"/>
              </w:rPr>
              <w:br/>
              <w:t>Це свiдчить про те, Що Товариство за рахунок наявних коштiв, мобiлiзацiї боргiв на свою користь та реалiзацiї запасiв i iнших активiв не в змозi одночасно задовольнити вимоги кредиторiв .</w:t>
            </w:r>
            <w:r>
              <w:rPr>
                <w:rFonts w:eastAsia="Times New Roman"/>
                <w:color w:val="000000"/>
                <w:sz w:val="20"/>
                <w:szCs w:val="20"/>
              </w:rPr>
              <w:br/>
              <w:t>Коефiцiєнт абсолютної лiквiдностi обчислюється як вiдношення грошових коштiв та їх еквiвалентiв, поточних фiнансових iнвестицiй до поточних зобов’язань Товариства. Вiн показує, яка частина боргiв Товариства може бути сплачена негайно. Орiєнтовне позитивне значення показника 0,25-0,5. Значення цього показника за даними балансу Товариства на кiнець року становить 0.04.</w:t>
            </w:r>
            <w:r>
              <w:rPr>
                <w:rFonts w:eastAsia="Times New Roman"/>
                <w:color w:val="000000"/>
                <w:sz w:val="20"/>
                <w:szCs w:val="20"/>
              </w:rPr>
              <w:br/>
              <w:t>Коефiцiєнт фiнансової стiйкостi (автономiї) показує питому вагу власного капiталу в загальнiй сумi засобiв, авансованих у його дiяльнiсть. Значення цього показника на кiнець року становить 2.9. Це свiдчить про те, що Товариство здiйснює свою дiяльнiсть не за рахунок позичкового капiталу.</w:t>
            </w:r>
            <w:r>
              <w:rPr>
                <w:rFonts w:eastAsia="Times New Roman"/>
                <w:color w:val="000000"/>
                <w:sz w:val="20"/>
                <w:szCs w:val="20"/>
              </w:rPr>
              <w:br/>
              <w:t>Коефiцiєнт структури капiталу (фiнансування) характеризує залежнiсть Товариства вiд залучених засобiв. Розрахованi коефiцiєнти звiтного перiоду свiдчать про залежнiсть Товариства вiд залучених коштiв.</w:t>
            </w:r>
            <w:r>
              <w:rPr>
                <w:rFonts w:eastAsia="Times New Roman"/>
                <w:color w:val="000000"/>
                <w:sz w:val="20"/>
                <w:szCs w:val="20"/>
              </w:rPr>
              <w:br/>
              <w:t>За результатами дiяльностi Товариство отримало прибуток в розмiрi –0.9 тис.грн.</w:t>
            </w:r>
            <w:r>
              <w:rPr>
                <w:rFonts w:eastAsia="Times New Roman"/>
                <w:color w:val="000000"/>
                <w:sz w:val="20"/>
                <w:szCs w:val="20"/>
              </w:rPr>
              <w:br/>
              <w:t>Цiлi та полiтика управлiння фiнансовими ризиками</w:t>
            </w:r>
            <w:r>
              <w:rPr>
                <w:rFonts w:eastAsia="Times New Roman"/>
                <w:color w:val="000000"/>
                <w:sz w:val="20"/>
                <w:szCs w:val="20"/>
              </w:rPr>
              <w:br/>
              <w:t xml:space="preserve">Основнi фiнансовi iнструменти пiдприємства включають торгову кредиторську заборгованiсть, банкiвськi кредити, цiннi папери, фiнансову оренду. Основною цiллю даних фiнансових iнструментiв є залучення коштiв для фiнансування операцiй Пiдприємства. Також Пiдприємство має iншi фiнансовi iнструменти, такi як торгова дебiторська заборгованiсть, грошовi кошти та короткостроковi депозити. </w:t>
            </w:r>
            <w:r>
              <w:rPr>
                <w:rFonts w:eastAsia="Times New Roman"/>
                <w:color w:val="000000"/>
                <w:sz w:val="20"/>
                <w:szCs w:val="20"/>
              </w:rPr>
              <w:br/>
              <w:t xml:space="preserve">Основнi ризики включають кредитний ризик , ризик лiквiдностi та валютний ризик. </w:t>
            </w:r>
            <w:r>
              <w:rPr>
                <w:rFonts w:eastAsia="Times New Roman"/>
                <w:color w:val="000000"/>
                <w:sz w:val="20"/>
                <w:szCs w:val="20"/>
              </w:rPr>
              <w:br/>
              <w:t xml:space="preserve">Полiтика управлiння ризиками включає наступне: </w:t>
            </w:r>
            <w:r>
              <w:rPr>
                <w:rFonts w:eastAsia="Times New Roman"/>
                <w:color w:val="000000"/>
                <w:sz w:val="20"/>
                <w:szCs w:val="20"/>
              </w:rPr>
              <w:br/>
              <w:t>Пiдприємство укладає угоди виключно з вiдомими та фiнансово стабiльними сторонами. Операцiї з новими клiєнтами здiйснюються на основi попереднiх оплат. Дебiторська заборгованiсть пiдлягає постiйному монiторингу. Вiдносно кредитного ризику, пов’язаного з iншими фiнансовими iнструментами, якi включають фiнансовi iнвестицiї, доступнi для продажу, та фiнансовi iнвестицiї до погашення, ризик пов'язаний з можливiстю дефолту контрагента, при цьому максимальний ризик дорiвнює балансовiй вартостi iнструменту.</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III. Iншi елементи.</w:t>
            </w:r>
            <w:r>
              <w:rPr>
                <w:rFonts w:eastAsia="Times New Roman"/>
                <w:color w:val="000000"/>
                <w:sz w:val="20"/>
                <w:szCs w:val="20"/>
              </w:rPr>
              <w:br/>
              <w:t>Основнi вiдомостi про аудиторську фiрму.</w:t>
            </w:r>
            <w:r>
              <w:rPr>
                <w:rFonts w:eastAsia="Times New Roman"/>
                <w:color w:val="000000"/>
                <w:sz w:val="20"/>
                <w:szCs w:val="20"/>
              </w:rPr>
              <w:br/>
              <w:t>Аудиторську перевiрку проведено незалежною аудиторською фiрмою ТОВ “ЮВМ – аудит”.</w:t>
            </w:r>
            <w:r>
              <w:rPr>
                <w:rFonts w:eastAsia="Times New Roman"/>
                <w:color w:val="000000"/>
                <w:sz w:val="20"/>
                <w:szCs w:val="20"/>
              </w:rPr>
              <w:br/>
              <w:t>Свiдоцтво про внесення в Реєстр аудиторських фiрм та аудиторiв, якi одноособово надають аудиторськi послуги № 2488 рiшення Аудиторської Палати України № 98 вiд 26.01.2001р., рiшення Аудиторської Палати України № 158 вiд 26.01.2006р., рiшення Аудиторської Палати України № 224/3 вiд 23.12.2010р. та рiшення Аудиторської Палати України № 317/4 вiд 26.11.2015р.</w:t>
            </w:r>
            <w:r>
              <w:rPr>
                <w:rFonts w:eastAsia="Times New Roman"/>
                <w:color w:val="000000"/>
                <w:sz w:val="20"/>
                <w:szCs w:val="20"/>
              </w:rPr>
              <w:br/>
              <w:t>Свiдоцтво № 0199 Про вiдповiднiсть системи контролю якостi, Рiшення АПУ вiд 22.12.2011 № 244/5 “Про результати зовнiшнiх перевiрок системи контролю якостi, створених аудиторськими фiрмами та аудиторами” - пройшли зовнiшню перевiрку системи контролю якостi аудиторських послуг.</w:t>
            </w:r>
            <w:r>
              <w:rPr>
                <w:rFonts w:eastAsia="Times New Roman"/>
                <w:color w:val="000000"/>
                <w:sz w:val="20"/>
                <w:szCs w:val="20"/>
              </w:rPr>
              <w:br/>
              <w:t xml:space="preserve">Реквiзити ТОВ “ЮВМ –аудит ” : адреса : м. Київ, вул. Бажана 34/24 т/ф. 574-50-28. </w:t>
            </w:r>
            <w:r>
              <w:rPr>
                <w:rFonts w:eastAsia="Times New Roman"/>
                <w:color w:val="000000"/>
                <w:sz w:val="20"/>
                <w:szCs w:val="20"/>
              </w:rPr>
              <w:br/>
              <w:t xml:space="preserve">(юридична) м. Бровари, вул. Черняхiвського 23-б к.171. </w:t>
            </w:r>
            <w:r>
              <w:rPr>
                <w:rFonts w:eastAsia="Times New Roman"/>
                <w:color w:val="000000"/>
                <w:sz w:val="20"/>
                <w:szCs w:val="20"/>
              </w:rPr>
              <w:br/>
              <w:t>р/р № 26004271769 КРД "Райффайзен Банк АВАЛЬ" МФО 380805, код 20587317.</w:t>
            </w:r>
            <w:r>
              <w:rPr>
                <w:rFonts w:eastAsia="Times New Roman"/>
                <w:color w:val="000000"/>
                <w:sz w:val="20"/>
                <w:szCs w:val="20"/>
              </w:rPr>
              <w:br/>
              <w:t>Директор аудиторської фiрми – Холод Вiктор Iванович. Сертифiкат аудитора серiї А № 003202 рiшення Аудиторської Палати України № 58 вiд 25.09.1997р., №103 вiд 28.09.2006р., №166/4 вiд 25.09.2011р. та №239/2 вiд 25.09.2011р.</w:t>
            </w:r>
            <w:r>
              <w:rPr>
                <w:rFonts w:eastAsia="Times New Roman"/>
                <w:color w:val="000000"/>
                <w:sz w:val="20"/>
                <w:szCs w:val="20"/>
              </w:rPr>
              <w:br/>
              <w:t>Аудитор – Кузуб Михайло Вiталiйович. Сертифiкат аудитора серiї А № 004416 рiшення Аудиторської Палати України № 96 вiд 30.11.2000р., №140 вiд 29.10.2004р., №207/2 вiд 29.10.2009р. та № 300/2 вiд 25 вересня 2014р.</w:t>
            </w:r>
            <w:r>
              <w:rPr>
                <w:rFonts w:eastAsia="Times New Roman"/>
                <w:color w:val="000000"/>
                <w:sz w:val="20"/>
                <w:szCs w:val="20"/>
              </w:rPr>
              <w:br/>
              <w:t xml:space="preserve">Завдання аудиторської фiрми ТОВ “ЮВМ – аудит” на проведення аудиту вiдповiдно договору за № 4-07 вiд 23.01.2016 р. Перевiрку розпочато 25.02. 2016 р., перевiрку закiнчено 05.04. 2016р. </w:t>
            </w:r>
            <w:r>
              <w:rPr>
                <w:rFonts w:eastAsia="Times New Roman"/>
                <w:color w:val="000000"/>
                <w:sz w:val="20"/>
                <w:szCs w:val="20"/>
              </w:rPr>
              <w:br/>
              <w:t>Мiсце проведення аудиту: 89600, м.Мукачеве вул..Горького,49</w:t>
            </w:r>
            <w:r>
              <w:rPr>
                <w:rFonts w:eastAsia="Times New Roman"/>
                <w:color w:val="000000"/>
                <w:sz w:val="20"/>
                <w:szCs w:val="20"/>
              </w:rPr>
              <w:br/>
              <w:t>Основнi умови договору: аналiз та пiдтвердження достовiрностi та повноти фiнансової звiтностi, правильнiсть класифiкацiї та оцiнки активiв в бухгалтерському облiку, вiдповiднiсть розмiрiв зобов’язань за перiод з “01”сiчня 2014р. по “31” грудня 2014р.</w:t>
            </w:r>
            <w:r>
              <w:rPr>
                <w:rFonts w:eastAsia="Times New Roman"/>
                <w:color w:val="000000"/>
                <w:sz w:val="20"/>
                <w:szCs w:val="20"/>
              </w:rPr>
              <w:br/>
            </w:r>
            <w:r>
              <w:rPr>
                <w:rFonts w:eastAsia="Times New Roman"/>
                <w:color w:val="000000"/>
                <w:sz w:val="20"/>
                <w:szCs w:val="20"/>
              </w:rPr>
              <w:br/>
              <w:t>Директор аудиторської фiрми Холод В.I.</w:t>
            </w:r>
            <w:r>
              <w:rPr>
                <w:rFonts w:eastAsia="Times New Roman"/>
                <w:color w:val="000000"/>
                <w:sz w:val="20"/>
                <w:szCs w:val="20"/>
              </w:rPr>
              <w:br/>
              <w:t>“ Ю В М - а у д и т “ Сертифiкат серiї А № 003202 вiд 25.09.2011р</w:t>
            </w:r>
            <w:r>
              <w:rPr>
                <w:rFonts w:eastAsia="Times New Roman"/>
                <w:color w:val="000000"/>
                <w:sz w:val="20"/>
                <w:szCs w:val="20"/>
              </w:rPr>
              <w:br/>
              <w:t>Фiнансовий директор аудиторської фiрми</w:t>
            </w:r>
            <w:r>
              <w:rPr>
                <w:rFonts w:eastAsia="Times New Roman"/>
                <w:color w:val="000000"/>
                <w:sz w:val="20"/>
                <w:szCs w:val="20"/>
              </w:rPr>
              <w:br/>
              <w:t>«ЮВМ - аудит»</w:t>
            </w:r>
            <w:r>
              <w:rPr>
                <w:rFonts w:eastAsia="Times New Roman"/>
                <w:color w:val="000000"/>
                <w:sz w:val="20"/>
                <w:szCs w:val="20"/>
              </w:rPr>
              <w:br/>
              <w:t>Аудитор Кузуб М.В.</w:t>
            </w:r>
            <w:r>
              <w:rPr>
                <w:rFonts w:eastAsia="Times New Roman"/>
                <w:color w:val="000000"/>
                <w:sz w:val="20"/>
                <w:szCs w:val="20"/>
              </w:rPr>
              <w:br/>
              <w:t>Дата видачi аудиторського висновку 07.04. 2016р.</w:t>
            </w:r>
            <w:r>
              <w:rPr>
                <w:rFonts w:eastAsia="Times New Roman"/>
                <w:color w:val="000000"/>
                <w:sz w:val="20"/>
                <w:szCs w:val="20"/>
              </w:rPr>
              <w:br/>
            </w:r>
            <w:r>
              <w:rPr>
                <w:rFonts w:eastAsia="Times New Roman"/>
                <w:color w:val="000000"/>
                <w:sz w:val="20"/>
                <w:szCs w:val="20"/>
              </w:rPr>
              <w:br/>
              <w:t xml:space="preserve">Цей аудиторський висновок складено в двох оригiнальних примiрниках. З яких перший примiрник отримано </w:t>
            </w:r>
            <w:r>
              <w:rPr>
                <w:rFonts w:eastAsia="Times New Roman"/>
                <w:color w:val="000000"/>
                <w:sz w:val="20"/>
                <w:szCs w:val="20"/>
              </w:rPr>
              <w:lastRenderedPageBreak/>
              <w:t>замовником 07 квiтня 2016р. Другий примiрник аудиторського висновку знаходиться у справах аудиторської фiрми „ЮВМ – аудит”.</w:t>
            </w:r>
            <w:r>
              <w:rPr>
                <w:rFonts w:eastAsia="Times New Roman"/>
                <w:color w:val="000000"/>
                <w:sz w:val="20"/>
                <w:szCs w:val="20"/>
              </w:rPr>
              <w:br/>
              <w:t>Керiвництво прийняло всi зауваження та рекомендацiї до уваги i претензiй до аудитора не має.</w:t>
            </w:r>
            <w:r>
              <w:rPr>
                <w:rFonts w:eastAsia="Times New Roman"/>
                <w:color w:val="000000"/>
                <w:sz w:val="20"/>
                <w:szCs w:val="20"/>
              </w:rPr>
              <w:br/>
            </w:r>
            <w:r>
              <w:rPr>
                <w:rFonts w:eastAsia="Times New Roman"/>
                <w:color w:val="000000"/>
                <w:sz w:val="20"/>
                <w:szCs w:val="20"/>
              </w:rPr>
              <w:br/>
              <w:t>Керiвник ________________</w:t>
            </w:r>
            <w:r>
              <w:rPr>
                <w:rFonts w:eastAsia="Times New Roman"/>
                <w:color w:val="000000"/>
                <w:sz w:val="20"/>
                <w:szCs w:val="20"/>
              </w:rPr>
              <w:br/>
              <w:t>Головний бухгалтер _____________</w:t>
            </w:r>
          </w:p>
        </w:tc>
      </w:tr>
      <w:tr w:rsidR="00501C58" w:rsidTr="00501C5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lastRenderedPageBreak/>
              <w:t>дн</w:t>
            </w:r>
          </w:p>
        </w:tc>
      </w:tr>
      <w:tr w:rsidR="00501C58" w:rsidTr="00501C5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дн</w:t>
            </w:r>
          </w:p>
        </w:tc>
      </w:tr>
      <w:tr w:rsidR="00501C58" w:rsidTr="00501C5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дн</w:t>
            </w:r>
          </w:p>
        </w:tc>
      </w:tr>
    </w:tbl>
    <w:p w:rsidR="00501C58" w:rsidRDefault="00501C58" w:rsidP="00501C58">
      <w:pPr>
        <w:rPr>
          <w:rFonts w:eastAsia="Times New Roman"/>
          <w:color w:val="000000"/>
        </w:rPr>
        <w:sectPr w:rsidR="00501C58">
          <w:pgSz w:w="11907" w:h="16840"/>
          <w:pgMar w:top="1134" w:right="851" w:bottom="851" w:left="851" w:header="0" w:footer="0" w:gutter="0"/>
          <w:cols w:space="720"/>
        </w:sectPr>
      </w:pPr>
    </w:p>
    <w:p w:rsidR="00501C58" w:rsidRDefault="00501C58" w:rsidP="00501C58">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501C58" w:rsidRDefault="00501C58" w:rsidP="00501C58">
      <w:pPr>
        <w:pStyle w:val="3"/>
        <w:rPr>
          <w:rFonts w:eastAsia="Times New Roman"/>
          <w:color w:val="000000"/>
        </w:rPr>
      </w:pPr>
      <w:r>
        <w:rPr>
          <w:rFonts w:eastAsia="Times New Roman"/>
          <w:color w:val="000000"/>
        </w:rPr>
        <w:t>ЗАГАЛЬНІ ЗБОРИ АКЦІОНЕРІВ</w:t>
      </w:r>
    </w:p>
    <w:p w:rsidR="00501C58" w:rsidRDefault="00501C58" w:rsidP="00501C58">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Look w:val="04A0"/>
      </w:tblPr>
      <w:tblGrid>
        <w:gridCol w:w="1032"/>
        <w:gridCol w:w="2065"/>
        <w:gridCol w:w="4130"/>
        <w:gridCol w:w="3098"/>
      </w:tblGrid>
      <w:tr w:rsidR="00501C58" w:rsidTr="00501C58">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bl>
    <w:p w:rsidR="00501C58" w:rsidRDefault="00501C58" w:rsidP="00501C58">
      <w:pPr>
        <w:rPr>
          <w:rFonts w:eastAsia="Times New Roman"/>
          <w:color w:val="000000"/>
        </w:rPr>
      </w:pPr>
    </w:p>
    <w:p w:rsidR="00501C58" w:rsidRDefault="00501C58" w:rsidP="00501C58">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Look w:val="04A0"/>
      </w:tblPr>
      <w:tblGrid>
        <w:gridCol w:w="7227"/>
        <w:gridCol w:w="1549"/>
        <w:gridCol w:w="1549"/>
      </w:tblGrid>
      <w:tr w:rsidR="00501C58" w:rsidTr="00501C5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bl>
    <w:p w:rsidR="00501C58" w:rsidRDefault="00501C58" w:rsidP="00501C58">
      <w:pPr>
        <w:rPr>
          <w:rFonts w:eastAsia="Times New Roman"/>
          <w:color w:val="000000"/>
        </w:rPr>
      </w:pPr>
    </w:p>
    <w:p w:rsidR="00501C58" w:rsidRDefault="00501C58" w:rsidP="00501C58">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Look w:val="04A0"/>
      </w:tblPr>
      <w:tblGrid>
        <w:gridCol w:w="7227"/>
        <w:gridCol w:w="1549"/>
        <w:gridCol w:w="1549"/>
      </w:tblGrid>
      <w:tr w:rsidR="00501C58" w:rsidTr="00501C5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bl>
    <w:p w:rsidR="00501C58" w:rsidRDefault="00501C58" w:rsidP="00501C58">
      <w:pPr>
        <w:rPr>
          <w:rFonts w:eastAsia="Times New Roman"/>
          <w:color w:val="000000"/>
        </w:rPr>
      </w:pPr>
    </w:p>
    <w:p w:rsidR="00501C58" w:rsidRDefault="00501C58" w:rsidP="00501C58">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Look w:val="04A0"/>
      </w:tblPr>
      <w:tblGrid>
        <w:gridCol w:w="7227"/>
        <w:gridCol w:w="1549"/>
        <w:gridCol w:w="1549"/>
      </w:tblGrid>
      <w:tr w:rsidR="00501C58" w:rsidTr="00501C5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bl>
    <w:p w:rsidR="00501C58" w:rsidRDefault="00501C58" w:rsidP="00501C58">
      <w:pPr>
        <w:rPr>
          <w:rFonts w:eastAsia="Times New Roman"/>
          <w:color w:val="000000"/>
        </w:rPr>
      </w:pPr>
    </w:p>
    <w:p w:rsidR="00501C58" w:rsidRDefault="00501C58" w:rsidP="00501C58">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Look w:val="04A0"/>
      </w:tblPr>
      <w:tblGrid>
        <w:gridCol w:w="7227"/>
        <w:gridCol w:w="1549"/>
        <w:gridCol w:w="1549"/>
      </w:tblGrid>
      <w:tr w:rsidR="00501C58" w:rsidTr="00501C5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lastRenderedPageBreak/>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bl>
    <w:p w:rsidR="00501C58" w:rsidRDefault="00501C58" w:rsidP="00501C58">
      <w:pPr>
        <w:rPr>
          <w:rFonts w:eastAsia="Times New Roman"/>
          <w:color w:val="000000"/>
        </w:rPr>
      </w:pPr>
    </w:p>
    <w:tbl>
      <w:tblPr>
        <w:tblW w:w="5000" w:type="pct"/>
        <w:tblLook w:val="04A0"/>
      </w:tblPr>
      <w:tblGrid>
        <w:gridCol w:w="9965"/>
        <w:gridCol w:w="360"/>
      </w:tblGrid>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Ні</w:t>
            </w:r>
          </w:p>
        </w:tc>
      </w:tr>
    </w:tbl>
    <w:p w:rsidR="00501C58" w:rsidRDefault="00501C58" w:rsidP="00501C58">
      <w:pPr>
        <w:pStyle w:val="3"/>
        <w:rPr>
          <w:rFonts w:eastAsia="Times New Roman"/>
          <w:color w:val="000000"/>
        </w:rPr>
      </w:pPr>
      <w:r>
        <w:rPr>
          <w:rFonts w:eastAsia="Times New Roman"/>
          <w:color w:val="000000"/>
        </w:rPr>
        <w:t>ОРГАНИ УПРАВЛІННЯ</w:t>
      </w:r>
    </w:p>
    <w:p w:rsidR="00501C58" w:rsidRDefault="00501C58" w:rsidP="00501C58">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Look w:val="04A0"/>
      </w:tblPr>
      <w:tblGrid>
        <w:gridCol w:w="8776"/>
        <w:gridCol w:w="1549"/>
      </w:tblGrid>
      <w:tr w:rsidR="00501C58" w:rsidTr="00501C58">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(осіб)</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3</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bl>
    <w:p w:rsidR="00501C58" w:rsidRDefault="00501C58" w:rsidP="00501C58">
      <w:pPr>
        <w:rPr>
          <w:rFonts w:eastAsia="Times New Roman"/>
          <w:color w:val="000000"/>
        </w:rPr>
      </w:pPr>
    </w:p>
    <w:p w:rsidR="00501C58" w:rsidRDefault="00501C58" w:rsidP="00501C58">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Look w:val="04A0"/>
      </w:tblPr>
      <w:tblGrid>
        <w:gridCol w:w="7227"/>
        <w:gridCol w:w="1549"/>
        <w:gridCol w:w="1549"/>
      </w:tblGrid>
      <w:tr w:rsidR="00501C58" w:rsidTr="00501C5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bl>
    <w:p w:rsidR="00501C58" w:rsidRDefault="00501C58" w:rsidP="00501C58">
      <w:pPr>
        <w:rPr>
          <w:rFonts w:eastAsia="Times New Roman"/>
          <w:color w:val="000000"/>
        </w:rPr>
      </w:pPr>
    </w:p>
    <w:tbl>
      <w:tblPr>
        <w:tblW w:w="5000" w:type="pct"/>
        <w:tblLook w:val="04A0"/>
      </w:tblPr>
      <w:tblGrid>
        <w:gridCol w:w="10325"/>
      </w:tblGrid>
      <w:tr w:rsidR="00501C58" w:rsidTr="00501C58">
        <w:tc>
          <w:tcPr>
            <w:tcW w:w="0" w:type="auto"/>
            <w:tcMar>
              <w:top w:w="60" w:type="dxa"/>
              <w:left w:w="60" w:type="dxa"/>
              <w:bottom w:w="60" w:type="dxa"/>
              <w:right w:w="60" w:type="dxa"/>
            </w:tcMar>
            <w:hideMark/>
          </w:tcPr>
          <w:p w:rsidR="00501C58" w:rsidRDefault="00501C58">
            <w:pPr>
              <w:rPr>
                <w:rFonts w:asciiTheme="minorHAnsi" w:hAnsiTheme="minorHAnsi" w:cstheme="minorBidi"/>
                <w:sz w:val="22"/>
                <w:szCs w:val="22"/>
              </w:rPr>
            </w:pPr>
          </w:p>
        </w:tc>
      </w:tr>
    </w:tbl>
    <w:p w:rsidR="00501C58" w:rsidRDefault="00501C58" w:rsidP="00501C58">
      <w:pPr>
        <w:rPr>
          <w:rFonts w:eastAsia="Times New Roman"/>
          <w:color w:val="000000"/>
        </w:rPr>
      </w:pPr>
    </w:p>
    <w:tbl>
      <w:tblPr>
        <w:tblW w:w="5000" w:type="pct"/>
        <w:tblLook w:val="04A0"/>
      </w:tblPr>
      <w:tblGrid>
        <w:gridCol w:w="10085"/>
        <w:gridCol w:w="240"/>
      </w:tblGrid>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2</w:t>
            </w:r>
          </w:p>
        </w:tc>
      </w:tr>
    </w:tbl>
    <w:p w:rsidR="00501C58" w:rsidRDefault="00501C58" w:rsidP="00501C58">
      <w:pPr>
        <w:rPr>
          <w:rFonts w:eastAsia="Times New Roman"/>
          <w:color w:val="000000"/>
        </w:rPr>
      </w:pPr>
    </w:p>
    <w:p w:rsidR="00501C58" w:rsidRDefault="00501C58" w:rsidP="00501C58">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Look w:val="04A0"/>
      </w:tblPr>
      <w:tblGrid>
        <w:gridCol w:w="7227"/>
        <w:gridCol w:w="1549"/>
        <w:gridCol w:w="1549"/>
      </w:tblGrid>
      <w:tr w:rsidR="00501C58" w:rsidTr="00501C5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не створено</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д/н</w:t>
            </w:r>
          </w:p>
        </w:tc>
      </w:tr>
    </w:tbl>
    <w:p w:rsidR="00501C58" w:rsidRDefault="00501C58" w:rsidP="00501C58">
      <w:pPr>
        <w:rPr>
          <w:rFonts w:eastAsia="Times New Roman"/>
          <w:color w:val="000000"/>
        </w:rPr>
      </w:pPr>
    </w:p>
    <w:tbl>
      <w:tblPr>
        <w:tblW w:w="5000" w:type="pct"/>
        <w:tblLook w:val="04A0"/>
      </w:tblPr>
      <w:tblGrid>
        <w:gridCol w:w="10325"/>
      </w:tblGrid>
      <w:tr w:rsidR="00501C58" w:rsidTr="00501C58">
        <w:tc>
          <w:tcPr>
            <w:tcW w:w="0" w:type="auto"/>
            <w:tcMar>
              <w:top w:w="60" w:type="dxa"/>
              <w:left w:w="60" w:type="dxa"/>
              <w:bottom w:w="60" w:type="dxa"/>
              <w:right w:w="60" w:type="dxa"/>
            </w:tcMar>
            <w:hideMark/>
          </w:tcPr>
          <w:p w:rsidR="00501C58" w:rsidRDefault="00501C58">
            <w:pPr>
              <w:rPr>
                <w:rFonts w:asciiTheme="minorHAnsi" w:hAnsiTheme="minorHAnsi" w:cstheme="minorBidi"/>
                <w:sz w:val="22"/>
                <w:szCs w:val="22"/>
              </w:rPr>
            </w:pPr>
          </w:p>
        </w:tc>
      </w:tr>
    </w:tbl>
    <w:p w:rsidR="00501C58" w:rsidRDefault="00501C58" w:rsidP="00501C58">
      <w:pPr>
        <w:rPr>
          <w:rFonts w:eastAsia="Times New Roman"/>
          <w:color w:val="000000"/>
        </w:rPr>
      </w:pPr>
    </w:p>
    <w:tbl>
      <w:tblPr>
        <w:tblW w:w="5000" w:type="pct"/>
        <w:tblLook w:val="04A0"/>
      </w:tblPr>
      <w:tblGrid>
        <w:gridCol w:w="9965"/>
        <w:gridCol w:w="360"/>
      </w:tblGrid>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lastRenderedPageBreak/>
              <w:t>Чи створено в акціонерному товаристві спеціальну посаду корпоративного секретаря? (так/ні)</w:t>
            </w:r>
          </w:p>
        </w:tc>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Ні</w:t>
            </w:r>
          </w:p>
        </w:tc>
      </w:tr>
    </w:tbl>
    <w:p w:rsidR="00501C58" w:rsidRDefault="00501C58" w:rsidP="00501C58">
      <w:pPr>
        <w:rPr>
          <w:rFonts w:eastAsia="Times New Roman"/>
          <w:color w:val="000000"/>
        </w:rPr>
      </w:pPr>
    </w:p>
    <w:p w:rsidR="00501C58" w:rsidRDefault="00501C58" w:rsidP="00501C58">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Look w:val="04A0"/>
      </w:tblPr>
      <w:tblGrid>
        <w:gridCol w:w="7227"/>
        <w:gridCol w:w="1549"/>
        <w:gridCol w:w="1549"/>
      </w:tblGrid>
      <w:tr w:rsidR="00501C58" w:rsidTr="00501C5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д/н</w:t>
            </w:r>
          </w:p>
        </w:tc>
      </w:tr>
    </w:tbl>
    <w:p w:rsidR="00501C58" w:rsidRDefault="00501C58" w:rsidP="00501C58">
      <w:pPr>
        <w:rPr>
          <w:rFonts w:eastAsia="Times New Roman"/>
          <w:color w:val="000000"/>
        </w:rPr>
      </w:pPr>
    </w:p>
    <w:p w:rsidR="00501C58" w:rsidRDefault="00501C58" w:rsidP="00501C58">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Look w:val="04A0"/>
      </w:tblPr>
      <w:tblGrid>
        <w:gridCol w:w="7227"/>
        <w:gridCol w:w="1549"/>
        <w:gridCol w:w="1549"/>
      </w:tblGrid>
      <w:tr w:rsidR="00501C58" w:rsidTr="00501C5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Інше (запишіть):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bl>
    <w:p w:rsidR="00501C58" w:rsidRDefault="00501C58" w:rsidP="00501C58">
      <w:pPr>
        <w:rPr>
          <w:rFonts w:eastAsia="Times New Roman"/>
          <w:color w:val="000000"/>
        </w:rPr>
      </w:pPr>
    </w:p>
    <w:p w:rsidR="00501C58" w:rsidRDefault="00501C58" w:rsidP="00501C58">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Look w:val="04A0"/>
      </w:tblPr>
      <w:tblGrid>
        <w:gridCol w:w="7227"/>
        <w:gridCol w:w="1549"/>
        <w:gridCol w:w="1549"/>
      </w:tblGrid>
      <w:tr w:rsidR="00501C58" w:rsidTr="00501C5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д/н</w:t>
            </w:r>
          </w:p>
        </w:tc>
      </w:tr>
    </w:tbl>
    <w:p w:rsidR="00501C58" w:rsidRDefault="00501C58" w:rsidP="00501C58">
      <w:pPr>
        <w:rPr>
          <w:rFonts w:eastAsia="Times New Roman"/>
          <w:color w:val="000000"/>
        </w:rPr>
      </w:pPr>
    </w:p>
    <w:tbl>
      <w:tblPr>
        <w:tblW w:w="5000" w:type="pct"/>
        <w:tblLook w:val="04A0"/>
      </w:tblPr>
      <w:tblGrid>
        <w:gridCol w:w="8314"/>
        <w:gridCol w:w="2011"/>
      </w:tblGrid>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так, створено ревізійну комісію</w:t>
            </w:r>
          </w:p>
        </w:tc>
      </w:tr>
    </w:tbl>
    <w:p w:rsidR="00501C58" w:rsidRDefault="00501C58" w:rsidP="00501C58">
      <w:pPr>
        <w:pStyle w:val="4"/>
        <w:jc w:val="left"/>
        <w:rPr>
          <w:rFonts w:eastAsia="Times New Roman"/>
          <w:color w:val="000000"/>
        </w:rPr>
      </w:pPr>
      <w:r>
        <w:rPr>
          <w:rFonts w:eastAsia="Times New Roman"/>
          <w:color w:val="000000"/>
        </w:rPr>
        <w:t>Якщо в товаристві створено ревізійну комісію:</w:t>
      </w:r>
    </w:p>
    <w:p w:rsidR="00501C58" w:rsidRDefault="00501C58" w:rsidP="00501C58">
      <w:pPr>
        <w:rPr>
          <w:rFonts w:eastAsia="Times New Roman"/>
          <w:color w:val="000000"/>
        </w:rPr>
      </w:pPr>
    </w:p>
    <w:tbl>
      <w:tblPr>
        <w:tblW w:w="5000" w:type="pct"/>
        <w:tblLook w:val="04A0"/>
      </w:tblPr>
      <w:tblGrid>
        <w:gridCol w:w="10325"/>
      </w:tblGrid>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кількість членів ревізійної комісії 3 осіб;</w:t>
            </w:r>
          </w:p>
        </w:tc>
      </w:tr>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lastRenderedPageBreak/>
              <w:t>Скільки разів на рік у середньому відбувалося засідання ревізійної комісії протягом останніх трьох років? 1</w:t>
            </w:r>
          </w:p>
        </w:tc>
      </w:tr>
    </w:tbl>
    <w:p w:rsidR="00501C58" w:rsidRDefault="00501C58" w:rsidP="00501C58">
      <w:pPr>
        <w:rPr>
          <w:rFonts w:eastAsia="Times New Roman"/>
          <w:color w:val="000000"/>
        </w:rPr>
      </w:pPr>
    </w:p>
    <w:p w:rsidR="00501C58" w:rsidRDefault="00501C58" w:rsidP="00501C58">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Look w:val="04A0"/>
      </w:tblPr>
      <w:tblGrid>
        <w:gridCol w:w="5511"/>
        <w:gridCol w:w="1085"/>
        <w:gridCol w:w="1096"/>
        <w:gridCol w:w="1251"/>
        <w:gridCol w:w="1382"/>
      </w:tblGrid>
      <w:tr w:rsidR="00501C58" w:rsidTr="00501C58">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bl>
    <w:p w:rsidR="00501C58" w:rsidRDefault="00501C58" w:rsidP="00501C58">
      <w:pPr>
        <w:rPr>
          <w:rFonts w:eastAsia="Times New Roman"/>
          <w:color w:val="000000"/>
        </w:rPr>
      </w:pPr>
    </w:p>
    <w:tbl>
      <w:tblPr>
        <w:tblW w:w="5000" w:type="pct"/>
        <w:tblLook w:val="04A0"/>
      </w:tblPr>
      <w:tblGrid>
        <w:gridCol w:w="10325"/>
      </w:tblGrid>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501C58" w:rsidRDefault="00501C58" w:rsidP="00501C58">
      <w:pPr>
        <w:rPr>
          <w:rFonts w:eastAsia="Times New Roman"/>
          <w:color w:val="000000"/>
        </w:rPr>
      </w:pPr>
    </w:p>
    <w:tbl>
      <w:tblPr>
        <w:tblW w:w="5000" w:type="pct"/>
        <w:tblLook w:val="04A0"/>
      </w:tblPr>
      <w:tblGrid>
        <w:gridCol w:w="10325"/>
      </w:tblGrid>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501C58" w:rsidRDefault="00501C58" w:rsidP="00501C58">
      <w:pPr>
        <w:rPr>
          <w:rFonts w:eastAsia="Times New Roman"/>
          <w:color w:val="000000"/>
        </w:rPr>
      </w:pPr>
      <w:r>
        <w:rPr>
          <w:rFonts w:eastAsia="Times New Roman"/>
          <w:color w:val="000000"/>
        </w:rPr>
        <w:br/>
      </w:r>
    </w:p>
    <w:p w:rsidR="00501C58" w:rsidRDefault="00501C58" w:rsidP="00501C58">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Look w:val="04A0"/>
      </w:tblPr>
      <w:tblGrid>
        <w:gridCol w:w="7227"/>
        <w:gridCol w:w="1549"/>
        <w:gridCol w:w="1549"/>
      </w:tblGrid>
      <w:tr w:rsidR="00501C58" w:rsidTr="00501C5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lastRenderedPageBreak/>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д/н</w:t>
            </w:r>
          </w:p>
        </w:tc>
      </w:tr>
    </w:tbl>
    <w:p w:rsidR="00501C58" w:rsidRDefault="00501C58" w:rsidP="00501C58">
      <w:pPr>
        <w:rPr>
          <w:rFonts w:eastAsia="Times New Roman"/>
          <w:color w:val="000000"/>
        </w:rPr>
      </w:pPr>
    </w:p>
    <w:p w:rsidR="00501C58" w:rsidRDefault="00501C58" w:rsidP="00501C58">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Look w:val="04A0"/>
      </w:tblPr>
      <w:tblGrid>
        <w:gridCol w:w="2794"/>
        <w:gridCol w:w="1811"/>
        <w:gridCol w:w="1814"/>
        <w:gridCol w:w="1407"/>
        <w:gridCol w:w="1139"/>
        <w:gridCol w:w="1360"/>
      </w:tblGrid>
      <w:tr w:rsidR="00501C58" w:rsidTr="00501C58">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Ні</w:t>
            </w:r>
          </w:p>
        </w:tc>
      </w:tr>
    </w:tbl>
    <w:p w:rsidR="00501C58" w:rsidRDefault="00501C58" w:rsidP="00501C58">
      <w:pPr>
        <w:rPr>
          <w:rFonts w:eastAsia="Times New Roman"/>
          <w:color w:val="000000"/>
        </w:rPr>
      </w:pPr>
    </w:p>
    <w:tbl>
      <w:tblPr>
        <w:tblW w:w="5000" w:type="pct"/>
        <w:tblLook w:val="04A0"/>
      </w:tblPr>
      <w:tblGrid>
        <w:gridCol w:w="10325"/>
      </w:tblGrid>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Ні</w:t>
            </w:r>
          </w:p>
        </w:tc>
      </w:tr>
    </w:tbl>
    <w:p w:rsidR="00501C58" w:rsidRDefault="00501C58" w:rsidP="00501C58">
      <w:pPr>
        <w:rPr>
          <w:rFonts w:eastAsia="Times New Roman"/>
          <w:color w:val="000000"/>
        </w:rPr>
      </w:pPr>
    </w:p>
    <w:p w:rsidR="00501C58" w:rsidRDefault="00501C58" w:rsidP="00501C58">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Look w:val="04A0"/>
      </w:tblPr>
      <w:tblGrid>
        <w:gridCol w:w="7227"/>
        <w:gridCol w:w="1549"/>
        <w:gridCol w:w="1549"/>
      </w:tblGrid>
      <w:tr w:rsidR="00501C58" w:rsidTr="00501C5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bl>
    <w:p w:rsidR="00501C58" w:rsidRDefault="00501C58" w:rsidP="00501C58">
      <w:pPr>
        <w:rPr>
          <w:rFonts w:eastAsia="Times New Roman"/>
          <w:color w:val="000000"/>
        </w:rPr>
      </w:pPr>
    </w:p>
    <w:p w:rsidR="00501C58" w:rsidRDefault="00501C58" w:rsidP="00501C58">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Look w:val="04A0"/>
      </w:tblPr>
      <w:tblGrid>
        <w:gridCol w:w="7227"/>
        <w:gridCol w:w="1549"/>
        <w:gridCol w:w="1549"/>
      </w:tblGrid>
      <w:tr w:rsidR="00501C58" w:rsidTr="00501C5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lastRenderedPageBreak/>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д/н</w:t>
            </w:r>
          </w:p>
        </w:tc>
      </w:tr>
    </w:tbl>
    <w:p w:rsidR="00501C58" w:rsidRDefault="00501C58" w:rsidP="00501C58">
      <w:pPr>
        <w:rPr>
          <w:rFonts w:eastAsia="Times New Roman"/>
          <w:color w:val="000000"/>
        </w:rPr>
      </w:pPr>
    </w:p>
    <w:tbl>
      <w:tblPr>
        <w:tblW w:w="5000" w:type="pct"/>
        <w:tblLook w:val="04A0"/>
      </w:tblPr>
      <w:tblGrid>
        <w:gridCol w:w="10325"/>
      </w:tblGrid>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Ні</w:t>
            </w:r>
          </w:p>
        </w:tc>
      </w:tr>
    </w:tbl>
    <w:p w:rsidR="00501C58" w:rsidRDefault="00501C58" w:rsidP="00501C58">
      <w:pPr>
        <w:rPr>
          <w:rFonts w:eastAsia="Times New Roman"/>
          <w:color w:val="000000"/>
        </w:rPr>
      </w:pPr>
    </w:p>
    <w:p w:rsidR="00501C58" w:rsidRDefault="00501C58" w:rsidP="00501C58">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Look w:val="04A0"/>
      </w:tblPr>
      <w:tblGrid>
        <w:gridCol w:w="7227"/>
        <w:gridCol w:w="1549"/>
        <w:gridCol w:w="1549"/>
      </w:tblGrid>
      <w:tr w:rsidR="00501C58" w:rsidTr="00501C5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д/н</w:t>
            </w:r>
          </w:p>
        </w:tc>
      </w:tr>
    </w:tbl>
    <w:p w:rsidR="00501C58" w:rsidRDefault="00501C58" w:rsidP="00501C58">
      <w:pPr>
        <w:rPr>
          <w:rFonts w:eastAsia="Times New Roman"/>
          <w:color w:val="000000"/>
        </w:rPr>
      </w:pPr>
    </w:p>
    <w:p w:rsidR="00501C58" w:rsidRDefault="00501C58" w:rsidP="00501C58">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Look w:val="04A0"/>
      </w:tblPr>
      <w:tblGrid>
        <w:gridCol w:w="7227"/>
        <w:gridCol w:w="1549"/>
        <w:gridCol w:w="1549"/>
      </w:tblGrid>
      <w:tr w:rsidR="00501C58" w:rsidTr="00501C5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д/н</w:t>
            </w:r>
          </w:p>
        </w:tc>
      </w:tr>
    </w:tbl>
    <w:p w:rsidR="00501C58" w:rsidRDefault="00501C58" w:rsidP="00501C58">
      <w:pPr>
        <w:rPr>
          <w:rFonts w:eastAsia="Times New Roman"/>
          <w:color w:val="000000"/>
        </w:rPr>
      </w:pPr>
    </w:p>
    <w:p w:rsidR="00501C58" w:rsidRDefault="00501C58" w:rsidP="00501C58">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Look w:val="04A0"/>
      </w:tblPr>
      <w:tblGrid>
        <w:gridCol w:w="7227"/>
        <w:gridCol w:w="1549"/>
        <w:gridCol w:w="1549"/>
      </w:tblGrid>
      <w:tr w:rsidR="00501C58" w:rsidTr="00501C5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д/н</w:t>
            </w:r>
          </w:p>
        </w:tc>
      </w:tr>
    </w:tbl>
    <w:p w:rsidR="00501C58" w:rsidRDefault="00501C58" w:rsidP="00501C58">
      <w:pPr>
        <w:rPr>
          <w:rFonts w:eastAsia="Times New Roman"/>
          <w:color w:val="000000"/>
        </w:rPr>
      </w:pPr>
    </w:p>
    <w:tbl>
      <w:tblPr>
        <w:tblW w:w="5000" w:type="pct"/>
        <w:tblLook w:val="04A0"/>
      </w:tblPr>
      <w:tblGrid>
        <w:gridCol w:w="10325"/>
      </w:tblGrid>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501C58" w:rsidRDefault="00501C58" w:rsidP="00501C58">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501C58" w:rsidRDefault="00501C58" w:rsidP="00501C58">
      <w:pPr>
        <w:pStyle w:val="4"/>
        <w:jc w:val="left"/>
        <w:rPr>
          <w:rFonts w:eastAsia="Times New Roman"/>
          <w:color w:val="000000"/>
        </w:rPr>
      </w:pPr>
      <w:r>
        <w:rPr>
          <w:rFonts w:eastAsia="Times New Roman"/>
          <w:color w:val="000000"/>
        </w:rPr>
        <w:t>Чи планує ваше акціонерне товариство залучити інвестиції кожним з цих способів протягом наступних трьох років?</w:t>
      </w:r>
    </w:p>
    <w:tbl>
      <w:tblPr>
        <w:tblW w:w="5000" w:type="pct"/>
        <w:tblLook w:val="04A0"/>
      </w:tblPr>
      <w:tblGrid>
        <w:gridCol w:w="7227"/>
        <w:gridCol w:w="1549"/>
        <w:gridCol w:w="1549"/>
      </w:tblGrid>
      <w:tr w:rsidR="00501C58" w:rsidTr="00501C5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Ні</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Інше (запишіть): не планує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bl>
    <w:p w:rsidR="00501C58" w:rsidRDefault="00501C58" w:rsidP="00501C58">
      <w:pPr>
        <w:rPr>
          <w:rFonts w:eastAsia="Times New Roman"/>
          <w:color w:val="000000"/>
        </w:rPr>
      </w:pPr>
    </w:p>
    <w:p w:rsidR="00501C58" w:rsidRDefault="00501C58" w:rsidP="00501C58">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Look w:val="04A0"/>
      </w:tblPr>
      <w:tblGrid>
        <w:gridCol w:w="8776"/>
        <w:gridCol w:w="1549"/>
      </w:tblGrid>
      <w:tr w:rsidR="00501C58" w:rsidTr="00501C58">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X</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1C58" w:rsidRDefault="00501C58">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bl>
    <w:p w:rsidR="00501C58" w:rsidRDefault="00501C58" w:rsidP="00501C58">
      <w:pPr>
        <w:rPr>
          <w:rFonts w:eastAsia="Times New Roman"/>
          <w:color w:val="000000"/>
        </w:rPr>
      </w:pPr>
    </w:p>
    <w:tbl>
      <w:tblPr>
        <w:tblW w:w="5000" w:type="pct"/>
        <w:tblLook w:val="04A0"/>
      </w:tblPr>
      <w:tblGrid>
        <w:gridCol w:w="10325"/>
      </w:tblGrid>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501C58" w:rsidRDefault="00501C58" w:rsidP="00501C58">
      <w:pPr>
        <w:rPr>
          <w:rFonts w:eastAsia="Times New Roman"/>
          <w:color w:val="000000"/>
        </w:rPr>
      </w:pPr>
    </w:p>
    <w:tbl>
      <w:tblPr>
        <w:tblW w:w="5000" w:type="pct"/>
        <w:tblLook w:val="04A0"/>
      </w:tblPr>
      <w:tblGrid>
        <w:gridCol w:w="10325"/>
      </w:tblGrid>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Так</w:t>
            </w:r>
          </w:p>
        </w:tc>
      </w:tr>
    </w:tbl>
    <w:p w:rsidR="00501C58" w:rsidRDefault="00501C58" w:rsidP="00501C58">
      <w:pPr>
        <w:rPr>
          <w:rFonts w:eastAsia="Times New Roman"/>
          <w:color w:val="000000"/>
        </w:rPr>
      </w:pPr>
    </w:p>
    <w:tbl>
      <w:tblPr>
        <w:tblW w:w="5000" w:type="pct"/>
        <w:tblLook w:val="04A0"/>
      </w:tblPr>
      <w:tblGrid>
        <w:gridCol w:w="10325"/>
      </w:tblGrid>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501C58" w:rsidRDefault="00501C58" w:rsidP="00501C58">
      <w:pPr>
        <w:rPr>
          <w:rFonts w:eastAsia="Times New Roman"/>
          <w:color w:val="000000"/>
        </w:rPr>
      </w:pPr>
    </w:p>
    <w:tbl>
      <w:tblPr>
        <w:tblW w:w="5000" w:type="pct"/>
        <w:tblLook w:val="04A0"/>
      </w:tblPr>
      <w:tblGrid>
        <w:gridCol w:w="10325"/>
      </w:tblGrid>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д/н </w:t>
            </w:r>
          </w:p>
        </w:tc>
      </w:tr>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д/н </w:t>
            </w:r>
          </w:p>
        </w:tc>
      </w:tr>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д/н</w:t>
            </w:r>
          </w:p>
        </w:tc>
      </w:tr>
    </w:tbl>
    <w:p w:rsidR="00501C58" w:rsidRDefault="00501C58" w:rsidP="00501C58">
      <w:pPr>
        <w:rPr>
          <w:rFonts w:eastAsia="Times New Roman"/>
          <w:color w:val="000000"/>
        </w:rPr>
        <w:sectPr w:rsidR="00501C58">
          <w:pgSz w:w="11907" w:h="16840"/>
          <w:pgMar w:top="1134" w:right="851" w:bottom="851" w:left="851" w:header="0" w:footer="0" w:gutter="0"/>
          <w:cols w:space="720"/>
        </w:sectPr>
      </w:pPr>
    </w:p>
    <w:p w:rsidR="00501C58" w:rsidRDefault="00501C58" w:rsidP="00501C58">
      <w:pPr>
        <w:pStyle w:val="3"/>
        <w:rPr>
          <w:rFonts w:eastAsia="Times New Roman"/>
          <w:color w:val="000000"/>
        </w:rPr>
      </w:pPr>
      <w:r>
        <w:rPr>
          <w:rFonts w:eastAsia="Times New Roman"/>
          <w:color w:val="000000"/>
        </w:rPr>
        <w:lastRenderedPageBreak/>
        <w:t>ФІНАНСОВИЙ ЗВІТ</w:t>
      </w:r>
      <w:r>
        <w:rPr>
          <w:rFonts w:eastAsia="Times New Roman"/>
          <w:color w:val="000000"/>
        </w:rPr>
        <w:br/>
        <w:t>СУБ'ЄКТА МАЛОГО ПІДПРИЄМНИЦТВА</w:t>
      </w:r>
    </w:p>
    <w:p w:rsidR="00501C58" w:rsidRDefault="00501C58" w:rsidP="00501C58">
      <w:pPr>
        <w:rPr>
          <w:rFonts w:eastAsia="Times New Roman"/>
          <w:color w:val="000000"/>
        </w:rPr>
      </w:pPr>
    </w:p>
    <w:tbl>
      <w:tblPr>
        <w:tblW w:w="5000" w:type="pct"/>
        <w:tblLook w:val="04A0"/>
      </w:tblPr>
      <w:tblGrid>
        <w:gridCol w:w="1895"/>
        <w:gridCol w:w="4264"/>
        <w:gridCol w:w="1895"/>
        <w:gridCol w:w="1421"/>
      </w:tblGrid>
      <w:tr w:rsidR="00501C58" w:rsidTr="00501C58">
        <w:tc>
          <w:tcPr>
            <w:tcW w:w="10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КОДИ</w:t>
            </w:r>
          </w:p>
        </w:tc>
      </w:tr>
      <w:tr w:rsidR="00501C58" w:rsidTr="00501C58">
        <w:tc>
          <w:tcPr>
            <w:tcW w:w="0" w:type="auto"/>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501C58" w:rsidRDefault="00501C58">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2015 | 01 | 01</w:t>
            </w:r>
          </w:p>
        </w:tc>
      </w:tr>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Приватне акцiонерне товариство "Полiмер"</w:t>
            </w:r>
          </w:p>
        </w:tc>
        <w:tc>
          <w:tcPr>
            <w:tcW w:w="0" w:type="auto"/>
            <w:tcMar>
              <w:top w:w="60" w:type="dxa"/>
              <w:left w:w="60" w:type="dxa"/>
              <w:bottom w:w="60" w:type="dxa"/>
              <w:right w:w="60" w:type="dxa"/>
            </w:tcMar>
            <w:vAlign w:val="center"/>
            <w:hideMark/>
          </w:tcPr>
          <w:p w:rsidR="00501C58" w:rsidRDefault="00501C58">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13583492</w:t>
            </w:r>
          </w:p>
        </w:tc>
      </w:tr>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501C58" w:rsidRDefault="00501C58">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2110400000</w:t>
            </w:r>
          </w:p>
        </w:tc>
      </w:tr>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501C58" w:rsidRDefault="00501C58">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230</w:t>
            </w:r>
          </w:p>
        </w:tc>
      </w:tr>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501C58" w:rsidRDefault="00501C58">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22.22</w:t>
            </w:r>
          </w:p>
        </w:tc>
      </w:tr>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c>
          <w:tcPr>
            <w:tcW w:w="0" w:type="auto"/>
            <w:gridSpan w:val="2"/>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gridSpan w:val="2"/>
            <w:tcMar>
              <w:top w:w="60" w:type="dxa"/>
              <w:left w:w="60" w:type="dxa"/>
              <w:bottom w:w="60" w:type="dxa"/>
              <w:right w:w="60" w:type="dxa"/>
            </w:tcMar>
            <w:vAlign w:val="center"/>
            <w:hideMark/>
          </w:tcPr>
          <w:p w:rsidR="00501C58" w:rsidRDefault="00501C58">
            <w:pPr>
              <w:rPr>
                <w:rFonts w:eastAsia="Times New Roman"/>
                <w:color w:val="000000"/>
              </w:rPr>
            </w:pPr>
            <w:r>
              <w:rPr>
                <w:rFonts w:eastAsia="Times New Roman"/>
                <w:color w:val="000000"/>
              </w:rPr>
              <w:t>Одиниця виміру: тис.грн. з одним десятковим знаком</w:t>
            </w:r>
          </w:p>
        </w:tc>
        <w:tc>
          <w:tcPr>
            <w:tcW w:w="0" w:type="auto"/>
            <w:gridSpan w:val="2"/>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r w:rsidR="00501C58" w:rsidTr="00501C58">
        <w:tc>
          <w:tcPr>
            <w:tcW w:w="0" w:type="auto"/>
            <w:tcMar>
              <w:top w:w="60" w:type="dxa"/>
              <w:left w:w="60" w:type="dxa"/>
              <w:bottom w:w="60" w:type="dxa"/>
              <w:right w:w="60" w:type="dxa"/>
            </w:tcMar>
            <w:vAlign w:val="center"/>
            <w:hideMark/>
          </w:tcPr>
          <w:p w:rsidR="00501C58" w:rsidRDefault="00501C58">
            <w:pPr>
              <w:rPr>
                <w:rFonts w:eastAsia="Times New Roman"/>
                <w:color w:val="000000"/>
              </w:rPr>
            </w:pPr>
            <w:r>
              <w:rPr>
                <w:rFonts w:eastAsia="Times New Roman"/>
                <w:color w:val="000000"/>
              </w:rPr>
              <w:t>Адреса, телефон</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01C58" w:rsidRDefault="00501C58">
            <w:pPr>
              <w:jc w:val="center"/>
              <w:rPr>
                <w:rFonts w:eastAsia="Times New Roman"/>
                <w:color w:val="000000"/>
              </w:rPr>
            </w:pPr>
            <w:r>
              <w:rPr>
                <w:rFonts w:eastAsia="Times New Roman"/>
                <w:color w:val="000000"/>
              </w:rPr>
              <w:t>89600, м.Мукачево, вул.Горького, 49 б, 050 231 39 73</w:t>
            </w:r>
          </w:p>
        </w:tc>
        <w:tc>
          <w:tcPr>
            <w:tcW w:w="0" w:type="auto"/>
            <w:gridSpan w:val="2"/>
            <w:tcMar>
              <w:top w:w="60" w:type="dxa"/>
              <w:left w:w="60" w:type="dxa"/>
              <w:bottom w:w="60" w:type="dxa"/>
              <w:right w:w="60" w:type="dxa"/>
            </w:tcMar>
            <w:vAlign w:val="center"/>
            <w:hideMark/>
          </w:tcPr>
          <w:p w:rsidR="00501C58" w:rsidRDefault="00501C58">
            <w:pPr>
              <w:rPr>
                <w:rFonts w:asciiTheme="minorHAnsi" w:hAnsiTheme="minorHAnsi" w:cstheme="minorBidi"/>
                <w:sz w:val="22"/>
                <w:szCs w:val="22"/>
              </w:rPr>
            </w:pPr>
          </w:p>
        </w:tc>
      </w:tr>
    </w:tbl>
    <w:p w:rsidR="00501C58" w:rsidRDefault="00501C58" w:rsidP="00501C58">
      <w:pPr>
        <w:rPr>
          <w:rFonts w:eastAsia="Times New Roman"/>
          <w:color w:val="000000"/>
        </w:rPr>
      </w:pPr>
    </w:p>
    <w:tbl>
      <w:tblPr>
        <w:tblW w:w="5000" w:type="pct"/>
        <w:tblLook w:val="04A0"/>
      </w:tblPr>
      <w:tblGrid>
        <w:gridCol w:w="9475"/>
      </w:tblGrid>
      <w:tr w:rsidR="00501C58" w:rsidTr="00501C58">
        <w:tc>
          <w:tcPr>
            <w:tcW w:w="0" w:type="auto"/>
            <w:tcMar>
              <w:top w:w="60" w:type="dxa"/>
              <w:left w:w="60" w:type="dxa"/>
              <w:bottom w:w="60" w:type="dxa"/>
              <w:right w:w="60" w:type="dxa"/>
            </w:tcMar>
            <w:vAlign w:val="center"/>
            <w:hideMark/>
          </w:tcPr>
          <w:p w:rsidR="00501C58" w:rsidRDefault="00501C58">
            <w:pPr>
              <w:jc w:val="right"/>
              <w:rPr>
                <w:rFonts w:eastAsia="Times New Roman"/>
                <w:b/>
                <w:bCs/>
                <w:color w:val="000000"/>
              </w:rPr>
            </w:pPr>
            <w:r>
              <w:rPr>
                <w:rFonts w:eastAsia="Times New Roman"/>
                <w:b/>
                <w:bCs/>
                <w:color w:val="000000"/>
              </w:rPr>
              <w:t>Форма № 1-м</w:t>
            </w:r>
          </w:p>
        </w:tc>
      </w:tr>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b/>
                <w:bCs/>
                <w:color w:val="000000"/>
              </w:rPr>
            </w:pPr>
            <w:r>
              <w:rPr>
                <w:rStyle w:val="a5"/>
                <w:rFonts w:eastAsia="Times New Roman"/>
                <w:color w:val="000000"/>
              </w:rPr>
              <w:t>1. Баланс</w:t>
            </w:r>
            <w:r>
              <w:rPr>
                <w:rFonts w:eastAsia="Times New Roman"/>
                <w:b/>
                <w:bCs/>
                <w:color w:val="000000"/>
              </w:rPr>
              <w:br/>
            </w:r>
            <w:r>
              <w:rPr>
                <w:rStyle w:val="a5"/>
                <w:rFonts w:eastAsia="Times New Roman"/>
                <w:color w:val="000000"/>
              </w:rPr>
              <w:t>на 31.12.2014 р.</w:t>
            </w:r>
          </w:p>
        </w:tc>
      </w:tr>
    </w:tbl>
    <w:p w:rsidR="00501C58" w:rsidRDefault="00501C58" w:rsidP="00501C58">
      <w:pPr>
        <w:rPr>
          <w:rFonts w:eastAsia="Times New Roman"/>
          <w:color w:val="000000"/>
        </w:rPr>
      </w:pPr>
    </w:p>
    <w:tbl>
      <w:tblPr>
        <w:tblW w:w="5000" w:type="pct"/>
        <w:tblLook w:val="04A0"/>
      </w:tblPr>
      <w:tblGrid>
        <w:gridCol w:w="4737"/>
        <w:gridCol w:w="948"/>
        <w:gridCol w:w="1895"/>
        <w:gridCol w:w="1895"/>
      </w:tblGrid>
      <w:tr w:rsidR="00501C58" w:rsidTr="00501C5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r>
      <w:tr w:rsidR="00501C58" w:rsidTr="00501C5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4</w:t>
            </w:r>
          </w:p>
        </w:tc>
      </w:tr>
      <w:tr w:rsidR="00501C58" w:rsidTr="00501C58">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b/>
                <w:bCs/>
                <w:color w:val="000000"/>
                <w:sz w:val="20"/>
                <w:szCs w:val="20"/>
              </w:rPr>
            </w:pPr>
            <w:r>
              <w:rPr>
                <w:rFonts w:eastAsia="Times New Roman"/>
                <w:b/>
                <w:bCs/>
                <w:color w:val="000000"/>
                <w:sz w:val="20"/>
                <w:szCs w:val="20"/>
              </w:rPr>
              <w:t>I. Необоротні активи</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16.1</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67.1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67.1</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 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( 51.0 )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( 51.0 )</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Довгострокові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16.1</w:t>
            </w:r>
          </w:p>
        </w:tc>
      </w:tr>
      <w:tr w:rsidR="00501C58" w:rsidTr="00501C58">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b/>
                <w:bCs/>
                <w:color w:val="000000"/>
                <w:sz w:val="20"/>
                <w:szCs w:val="20"/>
              </w:rPr>
            </w:pPr>
            <w:r>
              <w:rPr>
                <w:rFonts w:eastAsia="Times New Roman"/>
                <w:b/>
                <w:bCs/>
                <w:color w:val="000000"/>
                <w:sz w:val="20"/>
                <w:szCs w:val="20"/>
              </w:rPr>
              <w:t>II. Оборотні активи</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 у тому числі 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lastRenderedPageBreak/>
              <w:t>Дебіторська заборгованість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Дебіторська заборгованість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 у тому числі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0.1</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0.2</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0.3</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b/>
                <w:bCs/>
                <w:color w:val="000000"/>
                <w:sz w:val="20"/>
                <w:szCs w:val="20"/>
              </w:rPr>
            </w:pPr>
            <w:r>
              <w:rPr>
                <w:rFonts w:eastAsia="Times New Roman"/>
                <w:b/>
                <w:bCs/>
                <w:color w:val="000000"/>
                <w:sz w:val="20"/>
                <w:szCs w:val="20"/>
              </w:rPr>
              <w:t>ІІІ.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16.4</w:t>
            </w:r>
          </w:p>
        </w:tc>
      </w:tr>
    </w:tbl>
    <w:p w:rsidR="00501C58" w:rsidRDefault="00501C58" w:rsidP="00501C58">
      <w:pPr>
        <w:rPr>
          <w:rFonts w:eastAsia="Times New Roman"/>
          <w:color w:val="000000"/>
        </w:rPr>
      </w:pPr>
    </w:p>
    <w:tbl>
      <w:tblPr>
        <w:tblW w:w="5000" w:type="pct"/>
        <w:tblLook w:val="04A0"/>
      </w:tblPr>
      <w:tblGrid>
        <w:gridCol w:w="4737"/>
        <w:gridCol w:w="948"/>
        <w:gridCol w:w="1895"/>
        <w:gridCol w:w="1895"/>
      </w:tblGrid>
      <w:tr w:rsidR="00501C58" w:rsidTr="00501C5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r>
      <w:tr w:rsidR="00501C58" w:rsidTr="00501C5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4</w:t>
            </w:r>
          </w:p>
        </w:tc>
      </w:tr>
      <w:tr w:rsidR="00501C58" w:rsidTr="00501C58">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b/>
                <w:bCs/>
                <w:color w:val="000000"/>
                <w:sz w:val="20"/>
                <w:szCs w:val="20"/>
              </w:rPr>
            </w:pPr>
            <w:r>
              <w:rPr>
                <w:rFonts w:eastAsia="Times New Roman"/>
                <w:b/>
                <w:bCs/>
                <w:color w:val="000000"/>
                <w:sz w:val="20"/>
                <w:szCs w:val="20"/>
              </w:rPr>
              <w:t>I. Власний капітал</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26.2</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28.6</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-42.6</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( 0 )</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12.2</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b/>
                <w:bCs/>
                <w:color w:val="000000"/>
                <w:sz w:val="20"/>
                <w:szCs w:val="20"/>
              </w:rPr>
            </w:pPr>
            <w:r>
              <w:rPr>
                <w:rFonts w:eastAsia="Times New Roman"/>
                <w:b/>
                <w:bCs/>
                <w:color w:val="000000"/>
                <w:sz w:val="20"/>
                <w:szCs w:val="20"/>
              </w:rPr>
              <w:t>II. Довгострокові забов"язання, цільове фінансування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b/>
                <w:bCs/>
                <w:color w:val="000000"/>
                <w:sz w:val="20"/>
                <w:szCs w:val="20"/>
              </w:rPr>
            </w:pPr>
            <w:r>
              <w:rPr>
                <w:rFonts w:eastAsia="Times New Roman"/>
                <w:b/>
                <w:bCs/>
                <w:color w:val="000000"/>
                <w:sz w:val="20"/>
                <w:szCs w:val="20"/>
              </w:rPr>
              <w:t>ІІІ. Поточні зобов’язання</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Поточна кредиторська заборгованість 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4.2</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4.2</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16.4</w:t>
            </w:r>
          </w:p>
        </w:tc>
      </w:tr>
    </w:tbl>
    <w:p w:rsidR="00501C58" w:rsidRDefault="00501C58" w:rsidP="00501C58">
      <w:pPr>
        <w:rPr>
          <w:rFonts w:eastAsia="Times New Roman"/>
          <w:vanish/>
          <w:color w:val="000000"/>
        </w:rPr>
      </w:pPr>
      <w:r>
        <w:rPr>
          <w:rFonts w:eastAsia="Times New Roman"/>
          <w:color w:val="000000"/>
        </w:rPr>
        <w:br w:type="page"/>
      </w:r>
    </w:p>
    <w:tbl>
      <w:tblPr>
        <w:tblW w:w="5000" w:type="pct"/>
        <w:tblLook w:val="04A0"/>
      </w:tblPr>
      <w:tblGrid>
        <w:gridCol w:w="9475"/>
      </w:tblGrid>
      <w:tr w:rsidR="00501C58" w:rsidTr="00501C58">
        <w:tc>
          <w:tcPr>
            <w:tcW w:w="0" w:type="auto"/>
            <w:tcMar>
              <w:top w:w="60" w:type="dxa"/>
              <w:left w:w="60" w:type="dxa"/>
              <w:bottom w:w="60" w:type="dxa"/>
              <w:right w:w="60" w:type="dxa"/>
            </w:tcMar>
            <w:vAlign w:val="center"/>
            <w:hideMark/>
          </w:tcPr>
          <w:p w:rsidR="00501C58" w:rsidRDefault="00501C58">
            <w:pPr>
              <w:jc w:val="center"/>
              <w:rPr>
                <w:rFonts w:eastAsia="Times New Roman"/>
                <w:b/>
                <w:bCs/>
                <w:color w:val="000000"/>
              </w:rPr>
            </w:pPr>
            <w:r>
              <w:rPr>
                <w:rFonts w:eastAsia="Times New Roman"/>
                <w:b/>
                <w:bCs/>
                <w:color w:val="000000"/>
              </w:rPr>
              <w:t>2. Звіт про фінансові результати</w:t>
            </w:r>
            <w:r>
              <w:rPr>
                <w:rFonts w:eastAsia="Times New Roman"/>
                <w:b/>
                <w:bCs/>
                <w:color w:val="000000"/>
              </w:rPr>
              <w:br/>
              <w:t>за 12 місяців р.</w:t>
            </w:r>
          </w:p>
        </w:tc>
      </w:tr>
      <w:tr w:rsidR="00501C58" w:rsidTr="00501C58">
        <w:tc>
          <w:tcPr>
            <w:tcW w:w="0" w:type="auto"/>
            <w:tcMar>
              <w:top w:w="60" w:type="dxa"/>
              <w:left w:w="60" w:type="dxa"/>
              <w:bottom w:w="60" w:type="dxa"/>
              <w:right w:w="60" w:type="dxa"/>
            </w:tcMar>
            <w:vAlign w:val="center"/>
            <w:hideMark/>
          </w:tcPr>
          <w:p w:rsidR="00501C58" w:rsidRDefault="00501C58">
            <w:pPr>
              <w:jc w:val="right"/>
              <w:rPr>
                <w:rFonts w:eastAsia="Times New Roman"/>
                <w:b/>
                <w:bCs/>
                <w:color w:val="000000"/>
              </w:rPr>
            </w:pPr>
            <w:r>
              <w:rPr>
                <w:rFonts w:eastAsia="Times New Roman"/>
                <w:b/>
                <w:bCs/>
                <w:color w:val="000000"/>
              </w:rPr>
              <w:t>Форма N 2-м</w:t>
            </w:r>
          </w:p>
        </w:tc>
      </w:tr>
    </w:tbl>
    <w:p w:rsidR="00501C58" w:rsidRDefault="00501C58" w:rsidP="00501C58">
      <w:pPr>
        <w:rPr>
          <w:rFonts w:eastAsia="Times New Roman"/>
          <w:color w:val="000000"/>
        </w:rPr>
      </w:pPr>
    </w:p>
    <w:tbl>
      <w:tblPr>
        <w:tblW w:w="5000" w:type="pct"/>
        <w:tblLook w:val="04A0"/>
      </w:tblPr>
      <w:tblGrid>
        <w:gridCol w:w="4737"/>
        <w:gridCol w:w="948"/>
        <w:gridCol w:w="1895"/>
        <w:gridCol w:w="1895"/>
      </w:tblGrid>
      <w:tr w:rsidR="00501C58" w:rsidTr="00501C5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501C58" w:rsidTr="00501C5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4</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117.6</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b/>
                <w:bCs/>
                <w:color w:val="000000"/>
                <w:sz w:val="20"/>
                <w:szCs w:val="20"/>
              </w:rPr>
            </w:pPr>
            <w:r>
              <w:rPr>
                <w:rFonts w:eastAsia="Times New Roman"/>
                <w:b/>
                <w:bCs/>
                <w:color w:val="000000"/>
                <w:sz w:val="20"/>
                <w:szCs w:val="20"/>
              </w:rPr>
              <w:t>Разом доходи (2000 + 2120 + 2240)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b/>
                <w:bCs/>
                <w:color w:val="000000"/>
                <w:sz w:val="20"/>
                <w:szCs w:val="20"/>
              </w:rPr>
            </w:pPr>
            <w:r>
              <w:rPr>
                <w:rFonts w:eastAsia="Times New Roman"/>
                <w:b/>
                <w:bCs/>
                <w:color w:val="000000"/>
                <w:sz w:val="20"/>
                <w:szCs w:val="20"/>
              </w:rPr>
              <w:t>2280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117.6</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( 121.2 )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( 85.4 )</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( 2.1 )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( 20.8 )</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( 28.4 )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( 20.7 )</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Разом витрати (2050 + 2180 + 2270)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( 151.7 )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( 126.9 )</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Фінансовий результат до оподаткування (2268 - 2285)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0</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( 0 )</w:t>
            </w:r>
          </w:p>
        </w:tc>
      </w:tr>
      <w:tr w:rsidR="00501C58" w:rsidTr="00501C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rPr>
                <w:rFonts w:eastAsia="Times New Roman"/>
                <w:color w:val="000000"/>
                <w:sz w:val="20"/>
                <w:szCs w:val="20"/>
              </w:rPr>
            </w:pPr>
            <w:r>
              <w:rPr>
                <w:rFonts w:eastAsia="Times New Roman"/>
                <w:color w:val="000000"/>
                <w:sz w:val="20"/>
                <w:szCs w:val="20"/>
              </w:rPr>
              <w:t>Чистий прибуток (збиток) (2290 - 2300)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 xml:space="preserve">0.9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01C58" w:rsidRDefault="00501C58">
            <w:pPr>
              <w:jc w:val="center"/>
              <w:rPr>
                <w:rFonts w:eastAsia="Times New Roman"/>
                <w:color w:val="000000"/>
                <w:sz w:val="20"/>
                <w:szCs w:val="20"/>
              </w:rPr>
            </w:pPr>
            <w:r>
              <w:rPr>
                <w:rFonts w:eastAsia="Times New Roman"/>
                <w:color w:val="000000"/>
                <w:sz w:val="20"/>
                <w:szCs w:val="20"/>
              </w:rPr>
              <w:t xml:space="preserve">-9.3 </w:t>
            </w:r>
          </w:p>
        </w:tc>
      </w:tr>
    </w:tbl>
    <w:p w:rsidR="00501C58" w:rsidRDefault="00501C58" w:rsidP="00501C58">
      <w:pPr>
        <w:spacing w:after="240"/>
        <w:rPr>
          <w:rFonts w:eastAsia="Times New Roman"/>
          <w:color w:val="000000"/>
        </w:rPr>
      </w:pPr>
    </w:p>
    <w:tbl>
      <w:tblPr>
        <w:tblW w:w="5000" w:type="pct"/>
        <w:tblLook w:val="04A0"/>
      </w:tblPr>
      <w:tblGrid>
        <w:gridCol w:w="1895"/>
        <w:gridCol w:w="7580"/>
      </w:tblGrid>
      <w:tr w:rsidR="00501C58" w:rsidTr="00501C58">
        <w:tc>
          <w:tcPr>
            <w:tcW w:w="1000" w:type="pct"/>
            <w:tcMar>
              <w:top w:w="60" w:type="dxa"/>
              <w:left w:w="60" w:type="dxa"/>
              <w:bottom w:w="60" w:type="dxa"/>
              <w:right w:w="60" w:type="dxa"/>
            </w:tcMar>
            <w:hideMark/>
          </w:tcPr>
          <w:p w:rsidR="00501C58" w:rsidRDefault="00501C58">
            <w:pPr>
              <w:rPr>
                <w:rFonts w:eastAsia="Times New Roman"/>
                <w:b/>
                <w:bCs/>
                <w:color w:val="000000"/>
              </w:rPr>
            </w:pPr>
            <w:r>
              <w:rPr>
                <w:rFonts w:eastAsia="Times New Roman"/>
                <w:b/>
                <w:bCs/>
                <w:color w:val="000000"/>
              </w:rPr>
              <w:t>Примітки до балансу</w:t>
            </w:r>
          </w:p>
        </w:tc>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Довгостроковi та короткостроковi зобов"язання у товариства вiдсутнi.</w:t>
            </w:r>
          </w:p>
        </w:tc>
      </w:tr>
      <w:tr w:rsidR="00501C58" w:rsidTr="00501C58">
        <w:tc>
          <w:tcPr>
            <w:tcW w:w="1000" w:type="pct"/>
            <w:tcMar>
              <w:top w:w="60" w:type="dxa"/>
              <w:left w:w="60" w:type="dxa"/>
              <w:bottom w:w="60" w:type="dxa"/>
              <w:right w:w="60" w:type="dxa"/>
            </w:tcMar>
            <w:hideMark/>
          </w:tcPr>
          <w:p w:rsidR="00501C58" w:rsidRDefault="00501C58">
            <w:pPr>
              <w:rPr>
                <w:rFonts w:eastAsia="Times New Roman"/>
                <w:b/>
                <w:bCs/>
                <w:color w:val="000000"/>
              </w:rPr>
            </w:pPr>
            <w:r>
              <w:rPr>
                <w:rFonts w:eastAsia="Times New Roman"/>
                <w:b/>
                <w:bCs/>
                <w:color w:val="000000"/>
              </w:rPr>
              <w:t>Примітки до звіту про фінансові результати</w:t>
            </w:r>
          </w:p>
        </w:tc>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Чистий прибуток товариства у звiтному роцi складає 0.90 тис.грн.</w:t>
            </w:r>
          </w:p>
        </w:tc>
      </w:tr>
      <w:tr w:rsidR="00501C58" w:rsidTr="00501C58">
        <w:tc>
          <w:tcPr>
            <w:tcW w:w="1000" w:type="pct"/>
            <w:tcMar>
              <w:top w:w="60" w:type="dxa"/>
              <w:left w:w="60" w:type="dxa"/>
              <w:bottom w:w="60" w:type="dxa"/>
              <w:right w:w="60" w:type="dxa"/>
            </w:tcMar>
            <w:hideMark/>
          </w:tcPr>
          <w:p w:rsidR="00501C58" w:rsidRDefault="00501C58">
            <w:pP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Годованець Н.Г.</w:t>
            </w:r>
          </w:p>
        </w:tc>
      </w:tr>
      <w:tr w:rsidR="00501C58" w:rsidTr="00501C58">
        <w:tc>
          <w:tcPr>
            <w:tcW w:w="1000" w:type="pct"/>
            <w:tcMar>
              <w:top w:w="60" w:type="dxa"/>
              <w:left w:w="60" w:type="dxa"/>
              <w:bottom w:w="60" w:type="dxa"/>
              <w:right w:w="60" w:type="dxa"/>
            </w:tcMar>
            <w:hideMark/>
          </w:tcPr>
          <w:p w:rsidR="00501C58" w:rsidRDefault="00501C58">
            <w:pP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hideMark/>
          </w:tcPr>
          <w:p w:rsidR="00501C58" w:rsidRDefault="00501C58">
            <w:pPr>
              <w:rPr>
                <w:rFonts w:eastAsia="Times New Roman"/>
                <w:color w:val="000000"/>
              </w:rPr>
            </w:pPr>
            <w:r>
              <w:rPr>
                <w:rFonts w:eastAsia="Times New Roman"/>
                <w:color w:val="000000"/>
              </w:rPr>
              <w:t>Костю М.Д.</w:t>
            </w:r>
          </w:p>
        </w:tc>
      </w:tr>
    </w:tbl>
    <w:p w:rsidR="00501C58" w:rsidRDefault="00501C58" w:rsidP="00501C58">
      <w:pPr>
        <w:rPr>
          <w:rFonts w:eastAsia="Times New Roman"/>
        </w:rPr>
      </w:pPr>
    </w:p>
    <w:p w:rsidR="00994C46" w:rsidRDefault="00501C58"/>
    <w:sectPr w:rsidR="00994C46" w:rsidSect="00D105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1C58"/>
    <w:rsid w:val="000765C3"/>
    <w:rsid w:val="0033674D"/>
    <w:rsid w:val="00501C58"/>
    <w:rsid w:val="006F09C5"/>
    <w:rsid w:val="00C50E6D"/>
    <w:rsid w:val="00D105D4"/>
    <w:rsid w:val="00D86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C58"/>
    <w:rPr>
      <w:rFonts w:eastAsiaTheme="minorEastAsia"/>
      <w:sz w:val="24"/>
      <w:szCs w:val="24"/>
    </w:rPr>
  </w:style>
  <w:style w:type="paragraph" w:styleId="1">
    <w:name w:val="heading 1"/>
    <w:basedOn w:val="a"/>
    <w:next w:val="a"/>
    <w:link w:val="10"/>
    <w:qFormat/>
    <w:rsid w:val="00C50E6D"/>
    <w:pPr>
      <w:keepNext/>
      <w:outlineLvl w:val="0"/>
    </w:pPr>
    <w:rPr>
      <w:rFonts w:eastAsia="Times New Roman"/>
      <w:szCs w:val="20"/>
    </w:rPr>
  </w:style>
  <w:style w:type="paragraph" w:styleId="2">
    <w:name w:val="heading 2"/>
    <w:basedOn w:val="a"/>
    <w:next w:val="a"/>
    <w:link w:val="20"/>
    <w:qFormat/>
    <w:rsid w:val="00C50E6D"/>
    <w:pPr>
      <w:keepNext/>
      <w:shd w:val="pct10" w:color="auto" w:fill="FFFFFF"/>
      <w:jc w:val="center"/>
      <w:outlineLvl w:val="1"/>
    </w:pPr>
    <w:rPr>
      <w:rFonts w:eastAsia="Times New Roman"/>
      <w:b/>
      <w:spacing w:val="20"/>
      <w:szCs w:val="20"/>
    </w:rPr>
  </w:style>
  <w:style w:type="paragraph" w:styleId="3">
    <w:name w:val="heading 3"/>
    <w:basedOn w:val="a"/>
    <w:link w:val="30"/>
    <w:uiPriority w:val="9"/>
    <w:semiHidden/>
    <w:unhideWhenUsed/>
    <w:qFormat/>
    <w:rsid w:val="00501C58"/>
    <w:pPr>
      <w:spacing w:after="300"/>
      <w:jc w:val="center"/>
      <w:outlineLvl w:val="2"/>
    </w:pPr>
    <w:rPr>
      <w:b/>
      <w:bCs/>
      <w:sz w:val="28"/>
      <w:szCs w:val="28"/>
    </w:rPr>
  </w:style>
  <w:style w:type="paragraph" w:styleId="4">
    <w:name w:val="heading 4"/>
    <w:basedOn w:val="a"/>
    <w:link w:val="40"/>
    <w:uiPriority w:val="9"/>
    <w:semiHidden/>
    <w:unhideWhenUsed/>
    <w:qFormat/>
    <w:rsid w:val="00501C58"/>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0E6D"/>
    <w:rPr>
      <w:sz w:val="24"/>
    </w:rPr>
  </w:style>
  <w:style w:type="character" w:customStyle="1" w:styleId="20">
    <w:name w:val="Заголовок 2 Знак"/>
    <w:basedOn w:val="a0"/>
    <w:link w:val="2"/>
    <w:rsid w:val="00C50E6D"/>
    <w:rPr>
      <w:b/>
      <w:spacing w:val="20"/>
      <w:sz w:val="24"/>
      <w:shd w:val="pct10" w:color="auto" w:fill="FFFFFF"/>
    </w:rPr>
  </w:style>
  <w:style w:type="character" w:styleId="a3">
    <w:name w:val="Emphasis"/>
    <w:basedOn w:val="a0"/>
    <w:qFormat/>
    <w:rsid w:val="00C50E6D"/>
    <w:rPr>
      <w:i/>
      <w:iCs/>
    </w:rPr>
  </w:style>
  <w:style w:type="character" w:customStyle="1" w:styleId="30">
    <w:name w:val="Заголовок 3 Знак"/>
    <w:basedOn w:val="a0"/>
    <w:link w:val="3"/>
    <w:uiPriority w:val="9"/>
    <w:semiHidden/>
    <w:rsid w:val="00501C58"/>
    <w:rPr>
      <w:rFonts w:eastAsiaTheme="minorEastAsia"/>
      <w:b/>
      <w:bCs/>
      <w:sz w:val="28"/>
      <w:szCs w:val="28"/>
    </w:rPr>
  </w:style>
  <w:style w:type="character" w:customStyle="1" w:styleId="40">
    <w:name w:val="Заголовок 4 Знак"/>
    <w:basedOn w:val="a0"/>
    <w:link w:val="4"/>
    <w:uiPriority w:val="9"/>
    <w:semiHidden/>
    <w:rsid w:val="00501C58"/>
    <w:rPr>
      <w:rFonts w:eastAsiaTheme="minorEastAsia"/>
      <w:b/>
      <w:bCs/>
      <w:sz w:val="24"/>
      <w:szCs w:val="24"/>
    </w:rPr>
  </w:style>
  <w:style w:type="paragraph" w:styleId="a4">
    <w:name w:val="Normal (Web)"/>
    <w:basedOn w:val="a"/>
    <w:uiPriority w:val="99"/>
    <w:semiHidden/>
    <w:unhideWhenUsed/>
    <w:rsid w:val="00501C58"/>
    <w:pPr>
      <w:spacing w:before="100" w:beforeAutospacing="1" w:after="100" w:afterAutospacing="1"/>
    </w:pPr>
  </w:style>
  <w:style w:type="paragraph" w:customStyle="1" w:styleId="justify">
    <w:name w:val="justify"/>
    <w:basedOn w:val="a"/>
    <w:uiPriority w:val="99"/>
    <w:semiHidden/>
    <w:rsid w:val="00501C58"/>
    <w:pPr>
      <w:spacing w:before="100" w:beforeAutospacing="1" w:after="100" w:afterAutospacing="1"/>
      <w:jc w:val="both"/>
    </w:pPr>
  </w:style>
  <w:style w:type="paragraph" w:customStyle="1" w:styleId="left">
    <w:name w:val="left"/>
    <w:basedOn w:val="a"/>
    <w:uiPriority w:val="99"/>
    <w:semiHidden/>
    <w:rsid w:val="00501C58"/>
    <w:pPr>
      <w:spacing w:before="100" w:beforeAutospacing="1" w:after="100" w:afterAutospacing="1"/>
    </w:pPr>
  </w:style>
  <w:style w:type="paragraph" w:customStyle="1" w:styleId="right">
    <w:name w:val="right"/>
    <w:basedOn w:val="a"/>
    <w:uiPriority w:val="99"/>
    <w:semiHidden/>
    <w:rsid w:val="00501C58"/>
    <w:pPr>
      <w:spacing w:before="100" w:beforeAutospacing="1" w:after="100" w:afterAutospacing="1"/>
      <w:jc w:val="right"/>
    </w:pPr>
  </w:style>
  <w:style w:type="paragraph" w:customStyle="1" w:styleId="center">
    <w:name w:val="center"/>
    <w:basedOn w:val="a"/>
    <w:uiPriority w:val="99"/>
    <w:semiHidden/>
    <w:rsid w:val="00501C58"/>
    <w:pPr>
      <w:spacing w:before="100" w:beforeAutospacing="1" w:after="100" w:afterAutospacing="1"/>
      <w:jc w:val="center"/>
    </w:pPr>
  </w:style>
  <w:style w:type="paragraph" w:customStyle="1" w:styleId="bold">
    <w:name w:val="bold"/>
    <w:basedOn w:val="a"/>
    <w:uiPriority w:val="99"/>
    <w:semiHidden/>
    <w:rsid w:val="00501C58"/>
    <w:pPr>
      <w:spacing w:before="100" w:beforeAutospacing="1" w:after="100" w:afterAutospacing="1"/>
    </w:pPr>
    <w:rPr>
      <w:b/>
      <w:bCs/>
    </w:rPr>
  </w:style>
  <w:style w:type="paragraph" w:customStyle="1" w:styleId="brdnone">
    <w:name w:val="brdnone"/>
    <w:basedOn w:val="a"/>
    <w:uiPriority w:val="99"/>
    <w:semiHidden/>
    <w:rsid w:val="00501C58"/>
    <w:pPr>
      <w:spacing w:before="100" w:beforeAutospacing="1" w:after="100" w:afterAutospacing="1"/>
    </w:pPr>
  </w:style>
  <w:style w:type="paragraph" w:customStyle="1" w:styleId="brdbtm">
    <w:name w:val="brdbtm"/>
    <w:basedOn w:val="a"/>
    <w:uiPriority w:val="99"/>
    <w:semiHidden/>
    <w:rsid w:val="00501C58"/>
    <w:pPr>
      <w:pBdr>
        <w:bottom w:val="single" w:sz="6" w:space="0" w:color="000000"/>
      </w:pBdr>
      <w:spacing w:before="100" w:beforeAutospacing="1" w:after="100" w:afterAutospacing="1"/>
    </w:pPr>
  </w:style>
  <w:style w:type="paragraph" w:customStyle="1" w:styleId="brdtop">
    <w:name w:val="brdtop"/>
    <w:basedOn w:val="a"/>
    <w:uiPriority w:val="99"/>
    <w:semiHidden/>
    <w:rsid w:val="00501C58"/>
    <w:pPr>
      <w:pBdr>
        <w:top w:val="single" w:sz="6" w:space="0" w:color="000000"/>
      </w:pBdr>
      <w:spacing w:before="100" w:beforeAutospacing="1" w:after="100" w:afterAutospacing="1"/>
    </w:pPr>
  </w:style>
  <w:style w:type="paragraph" w:customStyle="1" w:styleId="brdall">
    <w:name w:val="brdall"/>
    <w:basedOn w:val="a"/>
    <w:uiPriority w:val="99"/>
    <w:semiHidden/>
    <w:rsid w:val="00501C58"/>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uiPriority w:val="99"/>
    <w:semiHidden/>
    <w:rsid w:val="00501C58"/>
    <w:pPr>
      <w:spacing w:before="100" w:beforeAutospacing="1" w:after="100" w:afterAutospacing="1"/>
    </w:pPr>
    <w:rPr>
      <w:sz w:val="20"/>
      <w:szCs w:val="20"/>
    </w:rPr>
  </w:style>
  <w:style w:type="paragraph" w:customStyle="1" w:styleId="pagebreak">
    <w:name w:val="pagebreak"/>
    <w:basedOn w:val="a"/>
    <w:uiPriority w:val="99"/>
    <w:semiHidden/>
    <w:rsid w:val="00501C58"/>
    <w:pPr>
      <w:pageBreakBefore/>
      <w:spacing w:before="100" w:beforeAutospacing="1" w:after="100" w:afterAutospacing="1"/>
    </w:pPr>
  </w:style>
  <w:style w:type="character" w:customStyle="1" w:styleId="small-text1">
    <w:name w:val="small-text1"/>
    <w:basedOn w:val="a0"/>
    <w:rsid w:val="00501C58"/>
    <w:rPr>
      <w:sz w:val="20"/>
      <w:szCs w:val="20"/>
    </w:rPr>
  </w:style>
  <w:style w:type="character" w:styleId="a5">
    <w:name w:val="Strong"/>
    <w:basedOn w:val="a0"/>
    <w:uiPriority w:val="22"/>
    <w:qFormat/>
    <w:rsid w:val="00501C58"/>
    <w:rPr>
      <w:b/>
      <w:bCs/>
    </w:rPr>
  </w:style>
</w:styles>
</file>

<file path=word/webSettings.xml><?xml version="1.0" encoding="utf-8"?>
<w:webSettings xmlns:r="http://schemas.openxmlformats.org/officeDocument/2006/relationships" xmlns:w="http://schemas.openxmlformats.org/wordprocessingml/2006/main">
  <w:divs>
    <w:div w:id="165329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13706</Words>
  <Characters>78129</Characters>
  <Application>Microsoft Office Word</Application>
  <DocSecurity>0</DocSecurity>
  <Lines>651</Lines>
  <Paragraphs>183</Paragraphs>
  <ScaleCrop>false</ScaleCrop>
  <Company>Reanimator Extreme Edition</Company>
  <LinksUpToDate>false</LinksUpToDate>
  <CharactersWithSpaces>91652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2016-04-27T04:07:00Z</dcterms:created>
  <dcterms:modified xsi:type="dcterms:W3CDTF">2016-04-27T04:08:00Z</dcterms:modified>
</cp:coreProperties>
</file>