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>Титульний аркуш</w:t>
      </w: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 xml:space="preserve">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44433C" w:rsidRDefault="0044433C" w:rsidP="0044433C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2250"/>
        <w:gridCol w:w="659"/>
        <w:gridCol w:w="3007"/>
        <w:gridCol w:w="659"/>
        <w:gridCol w:w="3750"/>
      </w:tblGrid>
      <w:tr w:rsidR="0044433C" w:rsidTr="0044433C"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Годованець Натал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 Георгiївна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 та ініціали керівника)</w:t>
            </w:r>
          </w:p>
        </w:tc>
      </w:tr>
      <w:tr w:rsidR="0044433C" w:rsidTr="0044433C">
        <w:tc>
          <w:tcPr>
            <w:tcW w:w="0" w:type="auto"/>
            <w:gridSpan w:val="4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30.04.2015</w:t>
            </w:r>
          </w:p>
        </w:tc>
      </w:tr>
      <w:tr w:rsidR="0044433C" w:rsidTr="0044433C">
        <w:tc>
          <w:tcPr>
            <w:tcW w:w="0" w:type="auto"/>
            <w:gridSpan w:val="4"/>
            <w:vMerge/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3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ічна інформація емітента цінних паперів</w:t>
      </w:r>
      <w:r>
        <w:rPr>
          <w:color w:val="000000"/>
        </w:rPr>
        <w:br/>
        <w:t xml:space="preserve">за 2014 рік </w:t>
      </w: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>I. Загальні відомості</w:t>
      </w: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"Полiмер"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13583492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Мукачiвський, 89600, м</w:t>
            </w:r>
            <w:proofErr w:type="gramStart"/>
            <w:r>
              <w:rPr>
                <w:rFonts w:eastAsia="Times New Roman"/>
                <w:color w:val="000000"/>
              </w:rPr>
              <w:t>.М</w:t>
            </w:r>
            <w:proofErr w:type="gramEnd"/>
            <w:r>
              <w:rPr>
                <w:rFonts w:eastAsia="Times New Roman"/>
                <w:color w:val="000000"/>
              </w:rPr>
              <w:t>укачево, вул.Горького, 49 б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050 231 39 73 немає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polimer@emitents.net.ua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 xml:space="preserve">II. Дані про дату та місце оприлюднення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ічної інформації</w:t>
      </w:r>
    </w:p>
    <w:tbl>
      <w:tblPr>
        <w:tblW w:w="5000" w:type="pct"/>
        <w:tblLook w:val="04A0"/>
      </w:tblPr>
      <w:tblGrid>
        <w:gridCol w:w="9097"/>
        <w:gridCol w:w="1228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4433C" w:rsidRDefault="0044433C" w:rsidP="0044433C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3767"/>
        <w:gridCol w:w="5168"/>
        <w:gridCol w:w="181"/>
        <w:gridCol w:w="1209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опублікована 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ннi папери України" №76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4433C" w:rsidRDefault="0044433C" w:rsidP="0044433C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4512"/>
        <w:gridCol w:w="2847"/>
        <w:gridCol w:w="1766"/>
        <w:gridCol w:w="1200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на власній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Pr="0044433C" w:rsidRDefault="0044433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4433C">
              <w:rPr>
                <w:rFonts w:eastAsia="Times New Roman"/>
                <w:color w:val="000000"/>
                <w:lang w:val="en-US"/>
              </w:rPr>
              <w:t>www polimer.emitents.net.ua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color w:val="000000"/>
        </w:rPr>
        <w:lastRenderedPageBreak/>
        <w:t>Змі</w:t>
      </w:r>
      <w:proofErr w:type="gramStart"/>
      <w:r>
        <w:rPr>
          <w:color w:val="000000"/>
        </w:rPr>
        <w:t>ст</w:t>
      </w:r>
      <w:proofErr w:type="gramEnd"/>
    </w:p>
    <w:tbl>
      <w:tblPr>
        <w:tblW w:w="5000" w:type="pct"/>
        <w:tblLook w:val="04A0"/>
      </w:tblPr>
      <w:tblGrid>
        <w:gridCol w:w="2064"/>
        <w:gridCol w:w="7228"/>
        <w:gridCol w:w="1033"/>
      </w:tblGrid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1. Основні відомості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2. Інформація про одержані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іцензії (дозволи) на окремі види діяльності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3. Відомості щодо участі емітента в створенні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Інформація про рейтингове агентство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7. Інформація про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емітента: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1) інформація щодо освіти та стажу роботи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володіння посадовими особами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емітента акціями ем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8.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10 відсотками та більше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9. Інформація про 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 Інформація про дивіденди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11. Інформація про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послугами яких користується емітент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 Відомості про цінні папери емітента: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випуски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ігації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похідні цінні папери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викуп власних акцій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 Опис бізнесу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вартості чистих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3) інформація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зобов'язання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 Інформація про забезпечення випуску боргових цінних 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17. Інформація про стан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18. Інформація про випуски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19. Інформація про склад, структуру і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покриття: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>відбулися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3) інформація про заміни іпотечних активів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4) відомості про структуру іпотечного покриття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за видами іпотечних активів та інших активів на кінець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5) відомості щодо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21. Інформація про випуски іпотечних сертифікаті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 Інформація щодо реєстру іпотечних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 Основні відомості про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24. Інформація про випуски сертифікатів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25.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сертифікатами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27. Правила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29. Текст аудиторського висновку (звіту)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30.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31.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32. Звіт про стан об'єкта нерухомості (у разі емісії цільових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 Примітки</w:t>
            </w:r>
          </w:p>
        </w:tc>
        <w:tc>
          <w:tcPr>
            <w:tcW w:w="4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Iнформацiя, що вiдсутня у змiстi, не додається з наступних причин:</w:t>
            </w:r>
            <w:r>
              <w:rPr>
                <w:rFonts w:eastAsia="Times New Roman"/>
                <w:color w:val="000000"/>
              </w:rPr>
              <w:br/>
              <w:t>1 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 xml:space="preserve">2.Лiцензiї (дозволи) пiдприємство у звiтному роцi не отримувало </w:t>
            </w:r>
            <w:r>
              <w:rPr>
                <w:rFonts w:eastAsia="Times New Roman"/>
                <w:color w:val="000000"/>
              </w:rPr>
              <w:br/>
              <w:t>3 Послугами рейтингового агенства Товариство не користувалося.</w:t>
            </w:r>
            <w:r>
              <w:rPr>
                <w:rFonts w:eastAsia="Times New Roman"/>
                <w:color w:val="000000"/>
              </w:rPr>
              <w:br/>
              <w:t>4.Особлива iнформацiя у 2014 роцi не виникала.</w:t>
            </w:r>
            <w:r>
              <w:rPr>
                <w:rFonts w:eastAsia="Times New Roman"/>
                <w:color w:val="000000"/>
              </w:rPr>
              <w:br/>
              <w:t>5.Товариство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>6.Емiтент</w:t>
            </w:r>
            <w:proofErr w:type="gramEnd"/>
            <w:r>
              <w:rPr>
                <w:rFonts w:eastAsia="Times New Roman"/>
                <w:color w:val="000000"/>
              </w:rPr>
              <w:t xml:space="preserve"> в створеннi юридичних осiб –участi не приймав</w:t>
            </w:r>
            <w:r>
              <w:rPr>
                <w:rFonts w:eastAsia="Times New Roman"/>
                <w:color w:val="000000"/>
              </w:rPr>
              <w:br/>
              <w:t>7.Корпоративний секретар вiдсутнiй.</w:t>
            </w:r>
            <w:r>
              <w:rPr>
                <w:rFonts w:eastAsia="Times New Roman"/>
                <w:color w:val="000000"/>
              </w:rPr>
              <w:br/>
              <w:t xml:space="preserve">8.Дивiденди у звiтному роцi не нараховувалися та не виплачувалися. </w:t>
            </w:r>
            <w:r>
              <w:rPr>
                <w:rFonts w:eastAsia="Times New Roman"/>
                <w:color w:val="000000"/>
              </w:rPr>
              <w:br/>
              <w:t>9.Послугами третiх осiб пiдприємство не користувалося .Емiтент в створеннi юридичних осiб –участi не приймав</w:t>
            </w:r>
            <w:proofErr w:type="gramStart"/>
            <w:r>
              <w:rPr>
                <w:rFonts w:eastAsia="Times New Roman"/>
                <w:color w:val="000000"/>
              </w:rPr>
              <w:t>.К</w:t>
            </w:r>
            <w:proofErr w:type="gramEnd"/>
            <w:r>
              <w:rPr>
                <w:rFonts w:eastAsia="Times New Roman"/>
                <w:color w:val="000000"/>
              </w:rPr>
              <w:t>орпоративний секретар вiдсутнiй</w:t>
            </w:r>
            <w:r>
              <w:rPr>
                <w:rFonts w:eastAsia="Times New Roman"/>
                <w:color w:val="000000"/>
              </w:rPr>
              <w:br/>
              <w:t>10.ПрАТ "Полiмер" не здiйснював емiсiю:</w:t>
            </w:r>
            <w:r>
              <w:rPr>
                <w:rFonts w:eastAsia="Times New Roman"/>
                <w:color w:val="000000"/>
              </w:rPr>
              <w:br/>
              <w:t xml:space="preserve">процентних, дисконтних, цiльових (безпроцентних) облiгацiй, похiдних та iнших цiнних паперiв, сертифiкатiв ФОН та не </w:t>
            </w:r>
            <w:proofErr w:type="gramStart"/>
            <w:r>
              <w:rPr>
                <w:rFonts w:eastAsia="Times New Roman"/>
                <w:color w:val="000000"/>
              </w:rPr>
              <w:t xml:space="preserve">має зобов'язань за цими цiнними паперами та фiнансовими iнвестицiями в корпоративнi права. </w:t>
            </w:r>
            <w:r>
              <w:rPr>
                <w:rFonts w:eastAsia="Times New Roman"/>
                <w:color w:val="000000"/>
              </w:rPr>
              <w:br/>
              <w:t xml:space="preserve">11.ПрАТ " Полiмер " протягом звiтного перiоду не викупало власнi акцiї. </w:t>
            </w:r>
            <w:r>
              <w:rPr>
                <w:rFonts w:eastAsia="Times New Roman"/>
                <w:color w:val="000000"/>
              </w:rPr>
              <w:br/>
              <w:t>12.Кодекс (принципи) корпоративного управлiння на товариствi не прийнятi.</w:t>
            </w:r>
            <w:r>
              <w:rPr>
                <w:rFonts w:eastAsia="Times New Roman"/>
                <w:color w:val="000000"/>
              </w:rPr>
              <w:br/>
              <w:t>13 Звiт про стан об'єкта нерухомостi:</w:t>
            </w:r>
            <w:r>
              <w:rPr>
                <w:rFonts w:eastAsia="Times New Roman"/>
                <w:color w:val="000000"/>
              </w:rPr>
              <w:br/>
              <w:t>(не випускались цiльовi облiгацiї, виконання зобов'язань за якими забезпечене об'єктами нерухомостi).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14Товариство не веде дiяльностi, що класифiкується як</w:t>
            </w:r>
            <w:proofErr w:type="gramEnd"/>
            <w:r>
              <w:rPr>
                <w:rFonts w:eastAsia="Times New Roman"/>
                <w:color w:val="000000"/>
              </w:rPr>
              <w:t xml:space="preserve"> переробна, добувна промисловiсть або виробництво та розподiлення електроенергiї, газу та води за класифiкатором видiв економiчної дiяльностi.</w:t>
            </w:r>
            <w:r>
              <w:rPr>
                <w:rFonts w:eastAsia="Times New Roman"/>
                <w:color w:val="000000"/>
              </w:rPr>
              <w:br/>
              <w:t>15.Черговi загальнi збори у 2014 роцi не скликались у звязку з тяжким фiнансовим становищем (товариство практично не прцю</w:t>
            </w:r>
            <w:proofErr w:type="gramStart"/>
            <w:r>
              <w:rPr>
                <w:rFonts w:eastAsia="Times New Roman"/>
                <w:color w:val="000000"/>
              </w:rPr>
              <w:t>є)</w:t>
            </w:r>
            <w:proofErr w:type="gramEnd"/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  <w:r>
        <w:rPr>
          <w:color w:val="000000"/>
        </w:rPr>
        <w:lastRenderedPageBreak/>
        <w:t xml:space="preserve">III. Основні відомості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емітента</w:t>
      </w: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"Полiмер"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Серія і номер </w:t>
            </w:r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 про державну реєстрацію юридичної особи (за наявності)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ААБ №707585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07.02.1996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Закарпатська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26200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Відсоток акцій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капіталі, що належить державі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Відсоток акцій (часток, паїв) статутного капіталу, що передано </w:t>
            </w:r>
            <w:proofErr w:type="gramStart"/>
            <w:r>
              <w:rPr>
                <w:rFonts w:eastAsia="Times New Roman"/>
                <w:color w:val="000000"/>
              </w:rPr>
              <w:t>до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8. </w:t>
            </w: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 (осіб)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22.22 Виробництво тари з пластмас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22.2 Виробництво тари з пластмас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22.2 Виробництво тари з пластмас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10. Органи управління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 управл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 товариства розкрито у роздiлi корпоративне управлiння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ПАТ "Комнвестбанк" м</w:t>
            </w:r>
            <w:proofErr w:type="gramStart"/>
            <w:r>
              <w:rPr>
                <w:rFonts w:eastAsia="Times New Roman"/>
                <w:color w:val="000000"/>
              </w:rPr>
              <w:t>.У</w:t>
            </w:r>
            <w:proofErr w:type="gramEnd"/>
            <w:r>
              <w:rPr>
                <w:rFonts w:eastAsia="Times New Roman"/>
                <w:color w:val="000000"/>
              </w:rPr>
              <w:t>жгород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312248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26006024000587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поточний рахунок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немає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 xml:space="preserve">V. Інформація про посадових </w:t>
      </w:r>
      <w:proofErr w:type="gramStart"/>
      <w:r>
        <w:rPr>
          <w:color w:val="000000"/>
        </w:rPr>
        <w:t>осіб</w:t>
      </w:r>
      <w:proofErr w:type="gramEnd"/>
      <w:r>
        <w:rPr>
          <w:color w:val="000000"/>
        </w:rPr>
        <w:t xml:space="preserve"> емітента</w:t>
      </w:r>
    </w:p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6.1. Інформація щодо освіти та стажу роботи посадових осіб емітента</w:t>
      </w: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Годованець Наталя Георг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ївна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1954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Вища, Київський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ЛП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 ЗАТ "Полiмер"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Генеральний директор без дов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реностi представляє iнтереси Товариства та вчиняє вiд його iменi юридичнi дiї в межах повноважень визначених Статутом,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 </w:t>
            </w:r>
            <w:r>
              <w:rPr>
                <w:rFonts w:eastAsia="Times New Roman"/>
                <w:color w:val="000000"/>
              </w:rPr>
              <w:br/>
              <w:t>Генеральний директор здiйснює керiвництво поточною дiяльнiстю Товариства, що вiдповiдає за реалiзацiю цiлей, стратегiї та полiтики Товариства</w:t>
            </w:r>
            <w:proofErr w:type="gramStart"/>
            <w:r>
              <w:rPr>
                <w:rFonts w:eastAsia="Times New Roman"/>
                <w:color w:val="000000"/>
              </w:rPr>
              <w:br/>
              <w:t>У</w:t>
            </w:r>
            <w:proofErr w:type="gramEnd"/>
            <w:r>
              <w:rPr>
                <w:rFonts w:eastAsia="Times New Roman"/>
                <w:color w:val="000000"/>
              </w:rPr>
              <w:t xml:space="preserve">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Права та обов'язки Генерального директора визначен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Статутом Товариства та Положенням про виконавчий орган.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 Генерального директора у 2014 р</w:t>
            </w:r>
            <w:proofErr w:type="gramStart"/>
            <w:r>
              <w:rPr>
                <w:rFonts w:eastAsia="Times New Roman"/>
                <w:color w:val="000000"/>
              </w:rPr>
              <w:t>.о</w:t>
            </w:r>
            <w:proofErr w:type="gramEnd"/>
            <w:r>
              <w:rPr>
                <w:rFonts w:eastAsia="Times New Roman"/>
                <w:color w:val="000000"/>
              </w:rPr>
              <w:t>тримано згiдно штатного розпису (15.0 тис.грн.)</w:t>
            </w:r>
            <w:r>
              <w:rPr>
                <w:rFonts w:eastAsia="Times New Roman"/>
                <w:color w:val="000000"/>
              </w:rPr>
              <w:br/>
              <w:t>винагороду у натуральнiй формi не отримувала. 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посади: Голова правлiння ЗАТ "Полiмер"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Костю Мар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 Дердiвна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1943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Середнньо-спец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альна, Мукачiвський кооперативний технiкум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 ЗАТ "Пол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мер"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10.01.1995 на невизначений час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Повноваження та обов'язки головного бухгалтера згiдно з посадовою iнструкцiєю: </w:t>
            </w:r>
            <w:r>
              <w:rPr>
                <w:rFonts w:eastAsia="Times New Roman"/>
                <w:color w:val="000000"/>
              </w:rPr>
              <w:br/>
              <w:t xml:space="preserve">1) забезпечення ведення бухгалтерського облiку, дотримуючись єдиних методологiчних принципiв, встановлених </w:t>
            </w:r>
            <w:r>
              <w:rPr>
                <w:rFonts w:eastAsia="Times New Roman"/>
                <w:color w:val="000000"/>
              </w:rPr>
              <w:br/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Повноваження та обов'язки головного бухгалтера згiдно з посадовою iнструкцiєю: </w:t>
            </w:r>
            <w:r>
              <w:rPr>
                <w:rFonts w:eastAsia="Times New Roman"/>
                <w:color w:val="000000"/>
              </w:rPr>
              <w:br/>
              <w:t>1) забезпечення ведення бухгалтерського облiку, дотримуючись єдиних методологiчних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 xml:space="preserve">принципiв, встановлених Законом України "Про бухгалтерський облiк та фiнансову звiтнiсть в Українi"; </w:t>
            </w:r>
            <w:r>
              <w:rPr>
                <w:rFonts w:eastAsia="Times New Roman"/>
                <w:color w:val="000000"/>
              </w:rPr>
              <w:br/>
              <w:t xml:space="preserve">2) забезпечення ведення податкового облiку у вiдповiдностi з вимогами Законiв України; 3) органiзацiя контролю за вiдображенням на рахунках бухгалтерського облiку всiх господарських операцiй; </w:t>
            </w:r>
            <w:r>
              <w:rPr>
                <w:rFonts w:eastAsia="Times New Roman"/>
                <w:color w:val="000000"/>
              </w:rPr>
              <w:br/>
              <w:t>4) забезпечення складання на основi даних бухгалтерського облiку фiнансової звiтностi пiдприємства, її пiдписання i надання користувачам.</w:t>
            </w:r>
            <w:proofErr w:type="gramEnd"/>
            <w:r>
              <w:rPr>
                <w:rFonts w:eastAsia="Times New Roman"/>
                <w:color w:val="000000"/>
              </w:rPr>
              <w:br/>
              <w:t xml:space="preserve">Головний бухгалтер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керiвнi посади: Головний бухгалтер ВА</w:t>
            </w:r>
            <w:proofErr w:type="gramStart"/>
            <w:r>
              <w:rPr>
                <w:rFonts w:eastAsia="Times New Roman"/>
                <w:color w:val="000000"/>
              </w:rPr>
              <w:t>Т"</w:t>
            </w:r>
            <w:proofErr w:type="gramEnd"/>
            <w:r>
              <w:rPr>
                <w:rFonts w:eastAsia="Times New Roman"/>
                <w:color w:val="000000"/>
              </w:rPr>
              <w:t>Факторiмпекс", головний бухгалтер ЗАТ"Полiмер"</w:t>
            </w:r>
            <w:r>
              <w:rPr>
                <w:rFonts w:eastAsia="Times New Roman"/>
                <w:color w:val="000000"/>
              </w:rPr>
              <w:br/>
              <w:t>Винагороду за 2014 рiк отримано згiдно штатного розпису</w:t>
            </w:r>
            <w:r>
              <w:rPr>
                <w:rFonts w:eastAsia="Times New Roman"/>
                <w:color w:val="000000"/>
              </w:rPr>
              <w:br/>
              <w:t>Винагородоу в натуральнiй формi не отримувала.</w:t>
            </w:r>
            <w:r>
              <w:rPr>
                <w:rFonts w:eastAsia="Times New Roman"/>
                <w:color w:val="000000"/>
              </w:rPr>
              <w:br/>
              <w:t>Неогашеної судимостi за корисливi чи посадовi злочини зазначена особа не ма</w:t>
            </w:r>
            <w:proofErr w:type="gramStart"/>
            <w:r>
              <w:rPr>
                <w:rFonts w:eastAsia="Times New Roman"/>
                <w:color w:val="000000"/>
              </w:rPr>
              <w:t>є,</w:t>
            </w:r>
            <w:proofErr w:type="gramEnd"/>
            <w:r>
              <w:rPr>
                <w:rFonts w:eastAsia="Times New Roman"/>
                <w:color w:val="000000"/>
              </w:rPr>
              <w:t xml:space="preserve"> до адмiнiстративної вiдповiдальностi не притягався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Пехньо Св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тлана Iванiвна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1966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Економ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ст ЗАТ "Полiмер"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 голови Наглядової ради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</w:rPr>
              <w:t xml:space="preserve"> в тому числi, у натуральнiй формi не </w:t>
            </w:r>
            <w:r>
              <w:rPr>
                <w:rFonts w:eastAsia="Times New Roman"/>
                <w:color w:val="000000"/>
              </w:rPr>
              <w:br/>
              <w:t>отримувала. Попереднi посади економiст ЗАТ "Полiмер"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Ферар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 Сергiй Олегович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1977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ЗАТ "ПОЛ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МЕР" технолог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посади: технолог ЗАТ "Полiмер"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  <w:r>
              <w:rPr>
                <w:rFonts w:eastAsia="Times New Roman"/>
                <w:color w:val="000000"/>
              </w:rPr>
              <w:t xml:space="preserve"> у 2014 р. в тому числi, у натуральнiй формi</w:t>
            </w:r>
            <w:r>
              <w:rPr>
                <w:rFonts w:eastAsia="Times New Roman"/>
                <w:color w:val="000000"/>
              </w:rPr>
              <w:br/>
              <w:t xml:space="preserve">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  <w:r>
              <w:rPr>
                <w:rFonts w:eastAsia="Times New Roman"/>
                <w:color w:val="000000"/>
              </w:rPr>
              <w:br/>
              <w:t>В даний час безробiтний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Годованець Тарас Карпович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1942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Вища, Київський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ЛП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ЗАТ "Полiмер"</w:t>
            </w:r>
            <w:proofErr w:type="gramStart"/>
            <w:r>
              <w:rPr>
                <w:rFonts w:eastAsia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</w:rPr>
              <w:t xml:space="preserve"> технолог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  <w:r>
              <w:rPr>
                <w:rFonts w:eastAsia="Times New Roman"/>
                <w:color w:val="000000"/>
              </w:rPr>
              <w:t xml:space="preserve"> у 2014 р. в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  <w:r>
              <w:rPr>
                <w:rFonts w:eastAsia="Times New Roman"/>
                <w:color w:val="000000"/>
              </w:rPr>
              <w:t>Попереднi посади технолог ЗАТ "Полiмер"</w:t>
            </w:r>
            <w:r>
              <w:rPr>
                <w:rFonts w:eastAsia="Times New Roman"/>
                <w:color w:val="000000"/>
              </w:rPr>
              <w:br/>
              <w:t>Пенсiонер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 комiсiї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Подгорська Мар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 Василiвна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</w:t>
            </w:r>
            <w:proofErr w:type="gramStart"/>
            <w:r>
              <w:rPr>
                <w:rFonts w:eastAsia="Times New Roman"/>
                <w:color w:val="000000"/>
              </w:rPr>
              <w:t>Т"</w:t>
            </w:r>
            <w:proofErr w:type="gramEnd"/>
            <w:r>
              <w:rPr>
                <w:rFonts w:eastAsia="Times New Roman"/>
                <w:color w:val="000000"/>
              </w:rPr>
              <w:t>ПОЛIМЕР" пресувальниця виробiв з пластмас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зiйна комiсiя здiйснює контроль за виконанням Виконавчим органом Товариства </w:t>
            </w:r>
            <w:r>
              <w:rPr>
                <w:rFonts w:eastAsia="Times New Roman"/>
                <w:color w:val="000000"/>
              </w:rPr>
              <w:lastRenderedPageBreak/>
              <w:t>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 xml:space="preserve">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готує висновки на пiдставi рiчних звiтiв та балансiв. Без висновк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Голова ревiзiйної комiсiї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</w:t>
            </w:r>
            <w:r>
              <w:rPr>
                <w:rFonts w:eastAsia="Times New Roman"/>
                <w:color w:val="000000"/>
              </w:rPr>
              <w:br/>
              <w:t>Товариства.</w:t>
            </w:r>
            <w:r>
              <w:rPr>
                <w:rFonts w:eastAsia="Times New Roman"/>
                <w:color w:val="000000"/>
              </w:rPr>
              <w:br/>
              <w:t>В даний час пенсiонерка не працю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  <w:r>
              <w:rPr>
                <w:rFonts w:eastAsia="Times New Roman"/>
                <w:color w:val="000000"/>
              </w:rPr>
              <w:t xml:space="preserve"> Працювала весь час в ЗАТ "Полiмер", ПрАт "Полiмер"- робiтниця.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голови ревiзiйної комiсiї у 2014 р.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 комiсiї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Маурер 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ра Семенiвна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1957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ЗАТ Пол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мер, пресувальниця виробiв з пластмас.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 xml:space="preserve">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роботi керується Статутом Товариства, законодавством України, рiшеннями, що </w:t>
            </w:r>
            <w:r>
              <w:rPr>
                <w:rFonts w:eastAsia="Times New Roman"/>
                <w:color w:val="000000"/>
              </w:rPr>
              <w:lastRenderedPageBreak/>
              <w:t>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готує висновки на пiдставi рiчних звiтiв та балансiв. Без висновк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Член ревiзiйної комiсiї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В даний час пенсiонерка не працює Працювала весь час в ЗАТ "Полiмер", ПрАТ "Полiмер"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ревiзiйної комiсiї у 2014 р.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числi, у натуральнiй формi </w:t>
            </w:r>
            <w:r>
              <w:rPr>
                <w:rFonts w:eastAsia="Times New Roman"/>
                <w:color w:val="000000"/>
              </w:rPr>
              <w:br/>
              <w:t>не отримувала. Попереднi посади : робтниця ЗАТ "Полiмер"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зiйної комiсiї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Росола Ганна Васил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вна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</w:t>
            </w:r>
            <w:proofErr w:type="gramStart"/>
            <w:r>
              <w:rPr>
                <w:rFonts w:eastAsia="Times New Roman"/>
                <w:color w:val="000000"/>
              </w:rPr>
              <w:t>Т"</w:t>
            </w:r>
            <w:proofErr w:type="gramEnd"/>
            <w:r>
              <w:rPr>
                <w:rFonts w:eastAsia="Times New Roman"/>
                <w:color w:val="000000"/>
              </w:rPr>
              <w:t>ПОЛIМЕР" пресувальниця виробiв з платмас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30.11.2011 3 роки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 xml:space="preserve">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готує висновки на пiдставi рiчних звiтiв та балансiв. Без висновк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Член ревiзiйної комiсiї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</w:t>
            </w:r>
            <w:r>
              <w:rPr>
                <w:rFonts w:eastAsia="Times New Roman"/>
                <w:color w:val="000000"/>
              </w:rPr>
              <w:br/>
              <w:t>Товариства.</w:t>
            </w:r>
            <w:r>
              <w:rPr>
                <w:rFonts w:eastAsia="Times New Roman"/>
                <w:color w:val="000000"/>
              </w:rPr>
              <w:br/>
              <w:t>В даний час пенс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онерка. Працювала весь час в ЗАТ "Полiмер", ПрАТ "Полiмер"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ревiзiйної комiсiї у 2014 р.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  <w:sectPr w:rsidR="0044433C">
          <w:pgSz w:w="11907" w:h="16840"/>
          <w:pgMar w:top="1134" w:right="851" w:bottom="851" w:left="851" w:header="0" w:footer="0" w:gutter="0"/>
          <w:cols w:space="720"/>
        </w:sectPr>
      </w:pPr>
    </w:p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Look w:val="04A0"/>
      </w:tblPr>
      <w:tblGrid>
        <w:gridCol w:w="1402"/>
        <w:gridCol w:w="2592"/>
        <w:gridCol w:w="2776"/>
        <w:gridCol w:w="1218"/>
        <w:gridCol w:w="1570"/>
        <w:gridCol w:w="799"/>
        <w:gridCol w:w="1411"/>
        <w:gridCol w:w="1530"/>
        <w:gridCol w:w="1677"/>
      </w:tblGrid>
      <w:tr w:rsidR="0044433C" w:rsidTr="004443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)* або код за ЄДРПОУ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44433C" w:rsidTr="00444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Годованець Наталя Георг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42.667939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Костю Мар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я Дердiвна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Пехньо Св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тлана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10.458015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Ферар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о Сергiй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9.068702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Годованець Тарас 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11.129771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Голова рев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Подгорська Мар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я Василiвна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2.312977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рев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Маурер 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ра Семенiвна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2.312977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рев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Росола Ганна Васил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2.312977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80.263359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4433C" w:rsidRDefault="0044433C" w:rsidP="0044433C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</w:t>
      </w:r>
      <w:proofErr w:type="gramEnd"/>
      <w:r>
        <w:rPr>
          <w:color w:val="000000"/>
        </w:rPr>
        <w:t xml:space="preserve">і надання згоди фізичної особи на розкриття паспортних даних. </w:t>
      </w:r>
    </w:p>
    <w:p w:rsidR="0044433C" w:rsidRDefault="0044433C" w:rsidP="0044433C">
      <w:pPr>
        <w:rPr>
          <w:rFonts w:eastAsia="Times New Roman"/>
          <w:color w:val="000000"/>
        </w:rPr>
        <w:sectPr w:rsidR="0044433C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 xml:space="preserve">VI. Інформація про </w:t>
      </w:r>
      <w:proofErr w:type="gramStart"/>
      <w:r>
        <w:rPr>
          <w:color w:val="000000"/>
        </w:rPr>
        <w:t>осіб</w:t>
      </w:r>
      <w:proofErr w:type="gramEnd"/>
      <w:r>
        <w:rPr>
          <w:color w:val="000000"/>
        </w:rPr>
        <w:t>, що володіють 10 відсотками та більше акцій емітента</w:t>
      </w:r>
    </w:p>
    <w:tbl>
      <w:tblPr>
        <w:tblW w:w="5000" w:type="pct"/>
        <w:tblLook w:val="04A0"/>
      </w:tblPr>
      <w:tblGrid>
        <w:gridCol w:w="2148"/>
        <w:gridCol w:w="1623"/>
        <w:gridCol w:w="2385"/>
        <w:gridCol w:w="1315"/>
        <w:gridCol w:w="1803"/>
        <w:gridCol w:w="848"/>
        <w:gridCol w:w="1481"/>
        <w:gridCol w:w="1579"/>
        <w:gridCol w:w="1793"/>
      </w:tblGrid>
      <w:tr w:rsidR="0044433C" w:rsidTr="004443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44433C" w:rsidTr="00444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44433C" w:rsidTr="004443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Серія, номер, дата видачі паспорта, найменування органу,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паспорт**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44433C" w:rsidTr="00444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42.667939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11.129771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10.458015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64.255725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4433C" w:rsidRDefault="0044433C" w:rsidP="0044433C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Зазначається: "Фізична особа", якщо фізична особа не дала згоди на розкриття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ізвища, ім'я, по батькові. </w:t>
      </w:r>
      <w:r>
        <w:rPr>
          <w:color w:val="000000"/>
        </w:rPr>
        <w:br/>
        <w:t xml:space="preserve">** Заповненювати необов'язково. </w:t>
      </w:r>
    </w:p>
    <w:p w:rsidR="0044433C" w:rsidRDefault="0044433C" w:rsidP="0044433C">
      <w:pPr>
        <w:rPr>
          <w:rFonts w:eastAsia="Times New Roman"/>
          <w:color w:val="000000"/>
        </w:rPr>
        <w:sectPr w:rsidR="0044433C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>X. Відомості про цінні папери емітента</w:t>
      </w:r>
    </w:p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1. Інформація про випуски акцій</w:t>
      </w:r>
    </w:p>
    <w:tbl>
      <w:tblPr>
        <w:tblW w:w="5000" w:type="pct"/>
        <w:tblLook w:val="04A0"/>
      </w:tblPr>
      <w:tblGrid>
        <w:gridCol w:w="1151"/>
        <w:gridCol w:w="1382"/>
        <w:gridCol w:w="1751"/>
        <w:gridCol w:w="1913"/>
        <w:gridCol w:w="1748"/>
        <w:gridCol w:w="1730"/>
        <w:gridCol w:w="1388"/>
        <w:gridCol w:w="1115"/>
        <w:gridCol w:w="1379"/>
        <w:gridCol w:w="1418"/>
      </w:tblGrid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Частка у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статутному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капіталі (у відсотках)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29.09.2010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Закарпатське ТУ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 4000089759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проста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44433C" w:rsidTr="004443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Товариством власн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акцiї протягом року не викуплялись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Дата видачi свiдоцтва про реєстрацiю випуску акцiй №29/07/1/10 - 10.01.2012р.</w:t>
            </w:r>
          </w:p>
        </w:tc>
      </w:tr>
      <w:tr w:rsidR="0044433C" w:rsidTr="0044433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  <w:sectPr w:rsidR="0044433C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>XII. Інформація про господарську та фінансову діяльність емітента</w:t>
      </w:r>
    </w:p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13.1. Інформація про основні засоби емітента (за залишковою вартістю)</w:t>
      </w:r>
    </w:p>
    <w:tbl>
      <w:tblPr>
        <w:tblW w:w="5000" w:type="pct"/>
        <w:tblLook w:val="04A0"/>
      </w:tblPr>
      <w:tblGrid>
        <w:gridCol w:w="1786"/>
        <w:gridCol w:w="1483"/>
        <w:gridCol w:w="1364"/>
        <w:gridCol w:w="1482"/>
        <w:gridCol w:w="1364"/>
        <w:gridCol w:w="1482"/>
        <w:gridCol w:w="1364"/>
      </w:tblGrid>
      <w:tr w:rsidR="0044433C" w:rsidTr="004443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Орендовані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</w:tr>
      <w:tr w:rsidR="0044433C" w:rsidTr="004443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Станом на 31.12.2014 року згiдно з даними бухгалтерського облiку на балансi товариства облiковувалися основнi засоби,, первiсна вартiсть яких становила 67,10 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рн., сума зносу - 51,00 тис. грн. Залишкова варт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сть основних засобiв станом на складала 16,10 тис.грн.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Середн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й рiвень зносу становить 76 %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Процент зносу основних засобiв по групам виробничого призначення: будiвлi i споруди - 76 % машини i обладнання - ____0___% транспортнi засоби -____0___%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Всi основнi засоби власнi. Обмежень при використаннi основних засобiв нема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є.</w:t>
            </w:r>
            <w:proofErr w:type="gramEnd"/>
          </w:p>
        </w:tc>
      </w:tr>
    </w:tbl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2. Інформація щодо вартості чистих активів емітента</w:t>
      </w:r>
    </w:p>
    <w:tbl>
      <w:tblPr>
        <w:tblW w:w="5000" w:type="pct"/>
        <w:tblLook w:val="04A0"/>
      </w:tblPr>
      <w:tblGrid>
        <w:gridCol w:w="2646"/>
        <w:gridCol w:w="3465"/>
        <w:gridCol w:w="4214"/>
      </w:tblGrid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вартість чистих активів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11.3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Скоригований 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Розрахунок чистих актив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за звiтний та попереднiй перiоди здiйснено згiдно з Методичними рекомендацiями щодо визначення вартостi чистих активiв акцiонерного товариства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Вимоги частини третьої статт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155 Цивiльного кодексу України не дотриманi. Вимагається зменшення статутного кап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талу вимагається.</w:t>
            </w:r>
          </w:p>
        </w:tc>
      </w:tr>
    </w:tbl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3. Інформація про зобов'язання емітента</w:t>
      </w:r>
    </w:p>
    <w:tbl>
      <w:tblPr>
        <w:tblW w:w="5000" w:type="pct"/>
        <w:tblLook w:val="04A0"/>
      </w:tblPr>
      <w:tblGrid>
        <w:gridCol w:w="3374"/>
        <w:gridCol w:w="1371"/>
        <w:gridCol w:w="1899"/>
        <w:gridCol w:w="2419"/>
        <w:gridCol w:w="1262"/>
      </w:tblGrid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Відсоток за користування коштами (відсоток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Товариство кредитами банк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не користувалось</w:t>
            </w:r>
          </w:p>
        </w:tc>
      </w:tr>
    </w:tbl>
    <w:p w:rsidR="0044433C" w:rsidRDefault="0044433C" w:rsidP="0044433C">
      <w:pPr>
        <w:pStyle w:val="4"/>
        <w:rPr>
          <w:color w:val="000000"/>
        </w:rPr>
      </w:pPr>
      <w:r>
        <w:rPr>
          <w:color w:val="000000"/>
        </w:rPr>
        <w:t>XV. Відомості про аудиторський висновок (звіт)</w:t>
      </w:r>
    </w:p>
    <w:tbl>
      <w:tblPr>
        <w:tblW w:w="5000" w:type="pct"/>
        <w:tblLook w:val="04A0"/>
      </w:tblPr>
      <w:tblGrid>
        <w:gridCol w:w="8288"/>
        <w:gridCol w:w="2037"/>
      </w:tblGrid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Pr="0044433C" w:rsidRDefault="0044433C"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44433C"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Найменування аудиторської фірми (П. І. Б. аудитора - фізичної особи - підприємця)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ТОВ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"ЮВМ-аудит"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Код за ЄДРПОУ (реєстраційний номер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20587317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Київ,вул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ажана,34/24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та дата видачі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2488 26.01.2001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Реєстраційний номер, серія та номер, дата видачі та строк дії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умовно-позитивна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  <w:sectPr w:rsidR="0044433C">
          <w:pgSz w:w="11907" w:h="16840"/>
          <w:pgMar w:top="1134" w:right="851" w:bottom="851" w:left="851" w:header="0" w:footer="0" w:gutter="0"/>
          <w:cols w:space="720"/>
        </w:sectPr>
      </w:pP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 xml:space="preserve">Інформація про стан </w:t>
      </w:r>
      <w:proofErr w:type="gramStart"/>
      <w:r>
        <w:rPr>
          <w:color w:val="000000"/>
        </w:rPr>
        <w:t>корпоративного</w:t>
      </w:r>
      <w:proofErr w:type="gramEnd"/>
      <w:r>
        <w:rPr>
          <w:color w:val="000000"/>
        </w:rPr>
        <w:t xml:space="preserve"> управління</w:t>
      </w: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>ЗАГАЛЬНІ ЗБОРИ АКЦІОНЕРІ</w:t>
      </w:r>
      <w:proofErr w:type="gramStart"/>
      <w:r>
        <w:rPr>
          <w:color w:val="000000"/>
        </w:rPr>
        <w:t>В</w:t>
      </w:r>
      <w:proofErr w:type="gramEnd"/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Яку кількість загальних зборів було проведено за минулі три роки?</w:t>
      </w:r>
    </w:p>
    <w:tbl>
      <w:tblPr>
        <w:tblW w:w="5000" w:type="pct"/>
        <w:tblLook w:val="04A0"/>
      </w:tblPr>
      <w:tblGrid>
        <w:gridCol w:w="1032"/>
        <w:gridCol w:w="2065"/>
        <w:gridCol w:w="4130"/>
        <w:gridCol w:w="3098"/>
      </w:tblGrid>
      <w:tr w:rsidR="0044433C" w:rsidTr="0044433C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тому числі позачергових 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Реєстраційна комісія, призначена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Акціонери, які володіють у сукупності більше ніж 10 відсоткі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були основні причини скликання останніх позачергових зборів у звітному періоді?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або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проводились у звітному році загальні збори акціонерів у формі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заочного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голосування?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(так/ні)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Ні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>ОРГАНИ УПРАВЛІННЯ</w:t>
      </w: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Який склад наглядової ради (за наявності)?</w:t>
      </w:r>
    </w:p>
    <w:tbl>
      <w:tblPr>
        <w:tblW w:w="5000" w:type="pct"/>
        <w:tblLook w:val="04A0"/>
      </w:tblPr>
      <w:tblGrid>
        <w:gridCol w:w="8776"/>
        <w:gridCol w:w="1549"/>
      </w:tblGrid>
      <w:tr w:rsidR="0044433C" w:rsidTr="0044433C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працюють у товаристві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держави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більше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меньше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 - юридичних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085"/>
        <w:gridCol w:w="240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створено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створено в акціонерному товаристві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спец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іальну посаду корпоративного секретаря? (так/ні)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Знання у сфері фінансі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Відсутні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будь-як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8314"/>
        <w:gridCol w:w="2011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створено у вашому акціонерному товаристві ревізійну комісію або введено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так, створено ревізійну комісію</w:t>
            </w:r>
          </w:p>
        </w:tc>
      </w:tr>
    </w:tbl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Якщо в товаристві створено ревізійну комісію:</w:t>
      </w:r>
    </w:p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кількість членів ревізійної комісії 3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;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у середньому відбувалося засідання ревізійної комісії протягом останніх трьох років? 1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Look w:val="04A0"/>
      </w:tblPr>
      <w:tblGrid>
        <w:gridCol w:w="5511"/>
        <w:gridCol w:w="1085"/>
        <w:gridCol w:w="1096"/>
        <w:gridCol w:w="1251"/>
        <w:gridCol w:w="1382"/>
      </w:tblGrid>
      <w:tr w:rsidR="0044433C" w:rsidTr="0044433C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та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ревізійної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Визначення розміру винагороди для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договорів, щодо яких існує конфлікт інтересі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містить статут акціонерного товариства положення, яке обмежує повноваження виконавчого органу приймати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 про укладення договорів, враховуючи їх суму, від імені акціонерного товариства? (так/ні) Так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?(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так/ні) 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Look w:val="04A0"/>
      </w:tblPr>
      <w:tblGrid>
        <w:gridCol w:w="2794"/>
        <w:gridCol w:w="1811"/>
        <w:gridCol w:w="1814"/>
        <w:gridCol w:w="1407"/>
        <w:gridCol w:w="1139"/>
        <w:gridCol w:w="1360"/>
      </w:tblGrid>
      <w:tr w:rsidR="0044433C" w:rsidTr="004443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Публікується у пресі, оприлюднюється в загальнодоступній інформаційній базі даних НКЦПФР про ринок цінних 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Копії документів надаються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статутного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Розмі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готує акціонерне товариство фінансову звітність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відповідності до міжнародних стандартів фінансової звітності? (так/ні) 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Скільки разів на рік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? (так/ні) 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З якої причини було змінено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Аудитора було змінено на вимогу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здійснював перевірки фінансово-господарської діяльності акціонерного товариства в минулому році?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Перев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 вимогу акціонерів, які в сукупності володіють понад 10 відсотків голосі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отримувало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t xml:space="preserve">ЗАЛУЧЕННЯ ІНВЕСТИЦІЙ ТА ВДОСКОНАЛЕННЯ ПРАКТИКИ </w:t>
      </w:r>
      <w:proofErr w:type="gramStart"/>
      <w:r>
        <w:rPr>
          <w:color w:val="000000"/>
        </w:rPr>
        <w:t>КОРПОРАТИВНОГО</w:t>
      </w:r>
      <w:proofErr w:type="gramEnd"/>
      <w:r>
        <w:rPr>
          <w:color w:val="000000"/>
        </w:rPr>
        <w:t xml:space="preserve"> УПРАВЛІННЯ</w:t>
      </w: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44433C" w:rsidTr="0044433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державного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не планує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p w:rsidR="0044433C" w:rsidRDefault="0044433C" w:rsidP="0044433C">
      <w:pPr>
        <w:pStyle w:val="4"/>
        <w:jc w:val="left"/>
        <w:rPr>
          <w:color w:val="000000"/>
        </w:rPr>
      </w:pPr>
      <w:r>
        <w:rPr>
          <w:color w:val="000000"/>
        </w:rPr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Look w:val="04A0"/>
      </w:tblPr>
      <w:tblGrid>
        <w:gridCol w:w="8776"/>
        <w:gridCol w:w="1549"/>
      </w:tblGrid>
      <w:tr w:rsidR="0044433C" w:rsidTr="0044433C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Так, плануємо розпочати переговори протягом двох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Ні, не плануємо залучати іноземні інвестиції протягом наступних трьох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планує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змінювало акціонерне товариство особу, яка веде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прав власності на акції у депозитарній системі України протягом останніх трьох років? Так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Чи ма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У разі наявності у акціонерного товариства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 вкажіть дату його прийняття: ; яким органом управління прийнятий: д/н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оприлюднено інформацію про прийняття акціонерним товариством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управління? (так/ні) Ні; укажіть яким чином його оприлюднено: д/н 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 xml:space="preserve">Вкажіть інформацію щодо дотримання/недотримання кодексу корпоративного управління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>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  <w:proofErr w:type="gramEnd"/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д/н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  <w:sectPr w:rsidR="0044433C">
          <w:pgSz w:w="11907" w:h="16840"/>
          <w:pgMar w:top="1134" w:right="851" w:bottom="851" w:left="851" w:header="0" w:footer="0" w:gutter="0"/>
          <w:cols w:space="720"/>
        </w:sectPr>
      </w:pPr>
    </w:p>
    <w:p w:rsidR="0044433C" w:rsidRDefault="0044433C" w:rsidP="0044433C">
      <w:pPr>
        <w:pStyle w:val="3"/>
        <w:rPr>
          <w:color w:val="000000"/>
        </w:rPr>
      </w:pPr>
      <w:r>
        <w:rPr>
          <w:color w:val="000000"/>
        </w:rPr>
        <w:lastRenderedPageBreak/>
        <w:t>ФІНАНСОВИЙ ЗВІТ</w:t>
      </w:r>
      <w:r>
        <w:rPr>
          <w:color w:val="000000"/>
        </w:rPr>
        <w:br/>
        <w:t xml:space="preserve">СУБ'ЄКТА МАЛОГО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ІДПРИЄМНИЦТВА</w:t>
      </w:r>
    </w:p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4264"/>
        <w:gridCol w:w="1895"/>
        <w:gridCol w:w="1421"/>
      </w:tblGrid>
      <w:tr w:rsidR="0044433C" w:rsidTr="0044433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2015 | 01 | 01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"Полiмер"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13583492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2110400000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22.22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з</w:t>
            </w:r>
            <w:proofErr w:type="gramEnd"/>
            <w:r>
              <w:rPr>
                <w:rFonts w:eastAsia="Times New Roman"/>
                <w:color w:val="000000"/>
              </w:rPr>
              <w:t xml:space="preserve"> одним десятковим знаком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89600, м</w:t>
            </w:r>
            <w:proofErr w:type="gramStart"/>
            <w:r>
              <w:rPr>
                <w:rFonts w:eastAsia="Times New Roman"/>
                <w:color w:val="000000"/>
              </w:rPr>
              <w:t>.М</w:t>
            </w:r>
            <w:proofErr w:type="gramEnd"/>
            <w:r>
              <w:rPr>
                <w:rFonts w:eastAsia="Times New Roman"/>
                <w:color w:val="000000"/>
              </w:rPr>
              <w:t>укачево, вул.Горького, 49 б, 050 231 39 73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47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6"/>
                <w:rFonts w:eastAsia="Times New Roman"/>
                <w:color w:val="000000"/>
              </w:rPr>
              <w:t>на 31.12.2014 р.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4433C" w:rsidTr="004443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( 51.0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( 51.0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</w:tr>
      <w:tr w:rsidR="0044433C" w:rsidTr="004443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Дебіторська заборгованість за товари, роботи,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ІІІ. Необоротні активи, утримувані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16.4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4433C" w:rsidTr="004443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28.6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-42.6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16.4</w:t>
            </w:r>
          </w:p>
        </w:tc>
      </w:tr>
    </w:tbl>
    <w:p w:rsidR="0044433C" w:rsidRDefault="0044433C" w:rsidP="0044433C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Look w:val="04A0"/>
      </w:tblPr>
      <w:tblGrid>
        <w:gridCol w:w="9475"/>
      </w:tblGrid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12 місяців р.</w:t>
            </w:r>
          </w:p>
        </w:tc>
      </w:tr>
      <w:tr w:rsidR="0044433C" w:rsidTr="0044433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44433C" w:rsidRDefault="0044433C" w:rsidP="0044433C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44433C" w:rsidTr="0044433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117.6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117.6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( 121.2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( 85.4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( 2.1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( 20.8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( 28.4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( 20.7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( 151.7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( 126.9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4433C" w:rsidTr="004443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33C" w:rsidRDefault="004443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-9.3 </w:t>
            </w:r>
          </w:p>
        </w:tc>
      </w:tr>
    </w:tbl>
    <w:p w:rsidR="0044433C" w:rsidRDefault="0044433C" w:rsidP="0044433C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7580"/>
      </w:tblGrid>
      <w:tr w:rsidR="0044433C" w:rsidTr="0044433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Примітки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балансу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Довгостроков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та короткостроковi зобовязання у товариства вiдсутнi.</w:t>
            </w:r>
          </w:p>
        </w:tc>
      </w:tr>
      <w:tr w:rsidR="0044433C" w:rsidTr="0044433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Чистий прибуток товариства у зв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тному роцi складає 0.90 тис.грн.</w:t>
            </w:r>
          </w:p>
        </w:tc>
      </w:tr>
      <w:tr w:rsidR="0044433C" w:rsidTr="0044433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Годованець Н.Г.</w:t>
            </w:r>
          </w:p>
        </w:tc>
      </w:tr>
      <w:tr w:rsidR="0044433C" w:rsidTr="0044433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33C" w:rsidRDefault="004443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Костю М.Д.</w:t>
            </w:r>
          </w:p>
        </w:tc>
      </w:tr>
    </w:tbl>
    <w:p w:rsidR="0044433C" w:rsidRDefault="0044433C" w:rsidP="0044433C">
      <w:pPr>
        <w:rPr>
          <w:rFonts w:eastAsia="Times New Roman"/>
        </w:rPr>
      </w:pPr>
    </w:p>
    <w:p w:rsidR="00DF5127" w:rsidRDefault="00DF5127"/>
    <w:sectPr w:rsidR="00DF5127" w:rsidSect="00DF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433C"/>
    <w:rsid w:val="003227FB"/>
    <w:rsid w:val="0044433C"/>
    <w:rsid w:val="00A5050E"/>
    <w:rsid w:val="00DF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3C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3227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227FB"/>
    <w:pPr>
      <w:keepNext/>
      <w:jc w:val="center"/>
      <w:outlineLvl w:val="2"/>
    </w:pPr>
    <w:rPr>
      <w:rFonts w:eastAsia="Times New Roman"/>
      <w:szCs w:val="20"/>
    </w:rPr>
  </w:style>
  <w:style w:type="paragraph" w:styleId="4">
    <w:name w:val="heading 4"/>
    <w:basedOn w:val="a"/>
    <w:next w:val="a"/>
    <w:link w:val="40"/>
    <w:uiPriority w:val="9"/>
    <w:qFormat/>
    <w:rsid w:val="003227FB"/>
    <w:pPr>
      <w:keepNext/>
      <w:tabs>
        <w:tab w:val="left" w:pos="284"/>
      </w:tabs>
      <w:jc w:val="both"/>
      <w:outlineLvl w:val="3"/>
    </w:pPr>
    <w:rPr>
      <w:rFonts w:eastAsia="Times New Roman"/>
      <w:szCs w:val="20"/>
      <w:lang w:val="uk-UA"/>
    </w:rPr>
  </w:style>
  <w:style w:type="paragraph" w:styleId="5">
    <w:name w:val="heading 5"/>
    <w:basedOn w:val="a"/>
    <w:next w:val="a"/>
    <w:link w:val="50"/>
    <w:qFormat/>
    <w:rsid w:val="003227FB"/>
    <w:pPr>
      <w:keepNext/>
      <w:ind w:right="-1333" w:firstLine="284"/>
      <w:jc w:val="both"/>
      <w:outlineLvl w:val="4"/>
    </w:pPr>
    <w:rPr>
      <w:rFonts w:eastAsia="Times New Roman"/>
      <w:szCs w:val="20"/>
      <w:lang w:val="uk-UA"/>
    </w:rPr>
  </w:style>
  <w:style w:type="paragraph" w:styleId="6">
    <w:name w:val="heading 6"/>
    <w:basedOn w:val="a"/>
    <w:next w:val="a"/>
    <w:link w:val="60"/>
    <w:qFormat/>
    <w:rsid w:val="003227FB"/>
    <w:pPr>
      <w:keepNext/>
      <w:tabs>
        <w:tab w:val="left" w:pos="7088"/>
      </w:tabs>
      <w:ind w:left="993"/>
      <w:jc w:val="both"/>
      <w:outlineLvl w:val="5"/>
    </w:pPr>
    <w:rPr>
      <w:rFonts w:eastAsia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F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27FB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3227FB"/>
    <w:rPr>
      <w:sz w:val="24"/>
      <w:lang w:val="uk-UA"/>
    </w:rPr>
  </w:style>
  <w:style w:type="character" w:customStyle="1" w:styleId="50">
    <w:name w:val="Заголовок 5 Знак"/>
    <w:basedOn w:val="a0"/>
    <w:link w:val="5"/>
    <w:rsid w:val="003227FB"/>
    <w:rPr>
      <w:sz w:val="24"/>
      <w:lang w:val="uk-UA"/>
    </w:rPr>
  </w:style>
  <w:style w:type="character" w:customStyle="1" w:styleId="60">
    <w:name w:val="Заголовок 6 Знак"/>
    <w:basedOn w:val="a0"/>
    <w:link w:val="6"/>
    <w:rsid w:val="003227FB"/>
    <w:rPr>
      <w:sz w:val="24"/>
      <w:lang w:val="uk-UA"/>
    </w:rPr>
  </w:style>
  <w:style w:type="paragraph" w:styleId="a3">
    <w:name w:val="Title"/>
    <w:basedOn w:val="a"/>
    <w:link w:val="a4"/>
    <w:qFormat/>
    <w:rsid w:val="003227FB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3227FB"/>
    <w:rPr>
      <w:sz w:val="24"/>
    </w:rPr>
  </w:style>
  <w:style w:type="paragraph" w:styleId="a5">
    <w:name w:val="Normal (Web)"/>
    <w:basedOn w:val="a"/>
    <w:uiPriority w:val="99"/>
    <w:semiHidden/>
    <w:unhideWhenUsed/>
    <w:rsid w:val="0044433C"/>
    <w:pPr>
      <w:spacing w:before="100" w:beforeAutospacing="1" w:after="100" w:afterAutospacing="1"/>
    </w:pPr>
  </w:style>
  <w:style w:type="paragraph" w:customStyle="1" w:styleId="justify">
    <w:name w:val="justify"/>
    <w:basedOn w:val="a"/>
    <w:uiPriority w:val="99"/>
    <w:semiHidden/>
    <w:rsid w:val="0044433C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uiPriority w:val="99"/>
    <w:semiHidden/>
    <w:rsid w:val="0044433C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semiHidden/>
    <w:rsid w:val="0044433C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uiPriority w:val="99"/>
    <w:semiHidden/>
    <w:rsid w:val="0044433C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uiPriority w:val="99"/>
    <w:semiHidden/>
    <w:rsid w:val="0044433C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uiPriority w:val="99"/>
    <w:semiHidden/>
    <w:rsid w:val="0044433C"/>
    <w:pPr>
      <w:spacing w:before="100" w:beforeAutospacing="1" w:after="100" w:afterAutospacing="1"/>
    </w:pPr>
  </w:style>
  <w:style w:type="paragraph" w:customStyle="1" w:styleId="brdbtm">
    <w:name w:val="brdbtm"/>
    <w:basedOn w:val="a"/>
    <w:uiPriority w:val="99"/>
    <w:semiHidden/>
    <w:rsid w:val="0044433C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uiPriority w:val="99"/>
    <w:semiHidden/>
    <w:rsid w:val="0044433C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uiPriority w:val="99"/>
    <w:semiHidden/>
    <w:rsid w:val="0044433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uiPriority w:val="99"/>
    <w:semiHidden/>
    <w:rsid w:val="0044433C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uiPriority w:val="99"/>
    <w:semiHidden/>
    <w:rsid w:val="0044433C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44433C"/>
    <w:rPr>
      <w:sz w:val="20"/>
      <w:szCs w:val="20"/>
    </w:rPr>
  </w:style>
  <w:style w:type="character" w:styleId="a6">
    <w:name w:val="Strong"/>
    <w:basedOn w:val="a0"/>
    <w:uiPriority w:val="22"/>
    <w:qFormat/>
    <w:rsid w:val="00444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6694</Words>
  <Characters>38162</Characters>
  <Application>Microsoft Office Word</Application>
  <DocSecurity>0</DocSecurity>
  <Lines>318</Lines>
  <Paragraphs>89</Paragraphs>
  <ScaleCrop>false</ScaleCrop>
  <Company>Reanimator Extreme Edition</Company>
  <LinksUpToDate>false</LinksUpToDate>
  <CharactersWithSpaces>44767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2015-05-06T12:20:00Z</cp:lastPrinted>
  <dcterms:created xsi:type="dcterms:W3CDTF">2015-05-06T12:19:00Z</dcterms:created>
  <dcterms:modified xsi:type="dcterms:W3CDTF">2015-05-06T12:21:00Z</dcterms:modified>
</cp:coreProperties>
</file>