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B1" w:rsidRPr="00F64C64" w:rsidRDefault="008811B1" w:rsidP="00B709BF">
      <w:pPr>
        <w:jc w:val="center"/>
        <w:rPr>
          <w:b/>
          <w:bCs/>
          <w:lang w:val="uk-UA"/>
        </w:rPr>
      </w:pPr>
      <w:r w:rsidRPr="00F64C64">
        <w:rPr>
          <w:b/>
          <w:bCs/>
          <w:lang w:val="uk-UA"/>
        </w:rPr>
        <w:t>Повідомлення про проведення річних загальних зборів акціонерів</w:t>
      </w:r>
    </w:p>
    <w:p w:rsidR="008811B1" w:rsidRPr="00F64C64" w:rsidRDefault="005E15E6" w:rsidP="00B709BF">
      <w:pPr>
        <w:jc w:val="center"/>
        <w:rPr>
          <w:b/>
          <w:bCs/>
          <w:lang w:val="uk-UA"/>
        </w:rPr>
      </w:pPr>
      <w:r>
        <w:rPr>
          <w:b/>
          <w:bCs/>
          <w:lang w:val="uk-UA"/>
        </w:rPr>
        <w:t>Приватного</w:t>
      </w:r>
      <w:r w:rsidR="008811B1" w:rsidRPr="00F64C64">
        <w:rPr>
          <w:b/>
          <w:bCs/>
          <w:lang w:val="uk-UA"/>
        </w:rPr>
        <w:t xml:space="preserve"> акціонерного товариства «</w:t>
      </w:r>
      <w:r w:rsidR="00AB1A78">
        <w:rPr>
          <w:b/>
          <w:bCs/>
          <w:lang w:val="uk-UA"/>
        </w:rPr>
        <w:t>Полімер</w:t>
      </w:r>
      <w:r w:rsidR="008811B1" w:rsidRPr="00F64C64">
        <w:rPr>
          <w:b/>
          <w:bCs/>
          <w:lang w:val="uk-UA"/>
        </w:rPr>
        <w:t xml:space="preserve">» </w:t>
      </w:r>
    </w:p>
    <w:p w:rsidR="008811B1" w:rsidRPr="00F64C64" w:rsidRDefault="00AB1A78" w:rsidP="00B709BF">
      <w:pPr>
        <w:jc w:val="center"/>
        <w:rPr>
          <w:b/>
          <w:bCs/>
          <w:lang w:val="uk-UA"/>
        </w:rPr>
      </w:pPr>
      <w:r>
        <w:rPr>
          <w:b/>
          <w:bCs/>
          <w:lang w:val="uk-UA"/>
        </w:rPr>
        <w:t>(ідентифікаційний код: 13583492</w:t>
      </w:r>
      <w:r w:rsidR="008811B1" w:rsidRPr="00F64C64">
        <w:rPr>
          <w:b/>
          <w:bCs/>
          <w:lang w:val="uk-UA"/>
        </w:rPr>
        <w:t>),</w:t>
      </w:r>
    </w:p>
    <w:p w:rsidR="008811B1" w:rsidRPr="00145FFC" w:rsidRDefault="008811B1" w:rsidP="00AB1A78">
      <w:pPr>
        <w:jc w:val="center"/>
        <w:rPr>
          <w:b/>
          <w:bCs/>
          <w:lang w:val="uk-UA"/>
        </w:rPr>
      </w:pPr>
      <w:r w:rsidRPr="00F64C64">
        <w:rPr>
          <w:b/>
          <w:bCs/>
          <w:lang w:val="uk-UA"/>
        </w:rPr>
        <w:t xml:space="preserve">місцезнаходження:  </w:t>
      </w:r>
      <w:r w:rsidR="00AB1A78" w:rsidRPr="00145FFC">
        <w:rPr>
          <w:b/>
          <w:bCs/>
          <w:lang w:val="uk-UA"/>
        </w:rPr>
        <w:t xml:space="preserve">89600, Закарпатська обл., </w:t>
      </w:r>
      <w:proofErr w:type="spellStart"/>
      <w:r w:rsidR="00AB1A78" w:rsidRPr="00145FFC">
        <w:rPr>
          <w:b/>
          <w:bCs/>
          <w:lang w:val="uk-UA"/>
        </w:rPr>
        <w:t>м.Мукачево</w:t>
      </w:r>
      <w:proofErr w:type="spellEnd"/>
      <w:r w:rsidR="00AB1A78" w:rsidRPr="00145FFC">
        <w:rPr>
          <w:b/>
          <w:bCs/>
          <w:lang w:val="uk-UA"/>
        </w:rPr>
        <w:t xml:space="preserve">, вул. </w:t>
      </w:r>
      <w:proofErr w:type="spellStart"/>
      <w:r w:rsidR="00AB1A78" w:rsidRPr="00145FFC">
        <w:rPr>
          <w:b/>
          <w:bCs/>
          <w:lang w:val="uk-UA"/>
        </w:rPr>
        <w:t>Штефана</w:t>
      </w:r>
      <w:proofErr w:type="spellEnd"/>
      <w:r w:rsidR="00AB1A78" w:rsidRPr="00145FFC">
        <w:rPr>
          <w:b/>
          <w:bCs/>
          <w:lang w:val="uk-UA"/>
        </w:rPr>
        <w:t xml:space="preserve"> Августина, 49 Б</w:t>
      </w:r>
    </w:p>
    <w:p w:rsidR="00AB1A78" w:rsidRPr="00145FFC" w:rsidRDefault="00AB1A78" w:rsidP="00AB1A78">
      <w:pPr>
        <w:jc w:val="center"/>
        <w:rPr>
          <w:b/>
          <w:bCs/>
          <w:lang w:val="uk-UA"/>
        </w:rPr>
      </w:pPr>
    </w:p>
    <w:p w:rsidR="00453E59" w:rsidRPr="00164D60" w:rsidRDefault="005E15E6" w:rsidP="00B709BF">
      <w:pPr>
        <w:autoSpaceDE w:val="0"/>
        <w:autoSpaceDN w:val="0"/>
        <w:adjustRightInd w:val="0"/>
        <w:ind w:firstLine="567"/>
        <w:jc w:val="both"/>
        <w:rPr>
          <w:sz w:val="22"/>
          <w:lang w:val="uk-UA"/>
        </w:rPr>
      </w:pPr>
      <w:r w:rsidRPr="00164D60">
        <w:rPr>
          <w:bCs/>
          <w:sz w:val="22"/>
          <w:lang w:val="uk-UA"/>
        </w:rPr>
        <w:t>Приватне</w:t>
      </w:r>
      <w:r w:rsidR="003B4F7D" w:rsidRPr="00164D60">
        <w:rPr>
          <w:bCs/>
          <w:sz w:val="22"/>
          <w:lang w:val="uk-UA"/>
        </w:rPr>
        <w:t xml:space="preserve"> акціонерне товариство </w:t>
      </w:r>
      <w:r w:rsidR="0051640D" w:rsidRPr="00164D60">
        <w:rPr>
          <w:bCs/>
          <w:sz w:val="22"/>
          <w:lang w:val="uk-UA"/>
        </w:rPr>
        <w:t>«</w:t>
      </w:r>
      <w:r w:rsidR="00AB1A78" w:rsidRPr="00164D60">
        <w:rPr>
          <w:bCs/>
          <w:sz w:val="22"/>
          <w:lang w:val="uk-UA"/>
        </w:rPr>
        <w:t>Полімер</w:t>
      </w:r>
      <w:r w:rsidR="0051640D" w:rsidRPr="00164D60">
        <w:rPr>
          <w:bCs/>
          <w:sz w:val="22"/>
          <w:lang w:val="uk-UA"/>
        </w:rPr>
        <w:t>»</w:t>
      </w:r>
      <w:r w:rsidR="003B4F7D" w:rsidRPr="00164D60">
        <w:rPr>
          <w:bCs/>
          <w:sz w:val="22"/>
          <w:lang w:val="uk-UA"/>
        </w:rPr>
        <w:t xml:space="preserve"> </w:t>
      </w:r>
      <w:r w:rsidR="003B4F7D" w:rsidRPr="00164D60">
        <w:rPr>
          <w:sz w:val="22"/>
          <w:lang w:val="uk-UA"/>
        </w:rPr>
        <w:t>(</w:t>
      </w:r>
      <w:r w:rsidRPr="00164D60">
        <w:rPr>
          <w:sz w:val="22"/>
          <w:lang w:val="uk-UA"/>
        </w:rPr>
        <w:t xml:space="preserve">надалі – </w:t>
      </w:r>
      <w:proofErr w:type="spellStart"/>
      <w:r w:rsidRPr="00164D60">
        <w:rPr>
          <w:sz w:val="22"/>
          <w:lang w:val="uk-UA"/>
        </w:rPr>
        <w:t>ПрАТ</w:t>
      </w:r>
      <w:proofErr w:type="spellEnd"/>
      <w:r w:rsidRPr="00164D60">
        <w:rPr>
          <w:sz w:val="22"/>
          <w:lang w:val="uk-UA"/>
        </w:rPr>
        <w:t xml:space="preserve"> «</w:t>
      </w:r>
      <w:r w:rsidR="00AB1A78" w:rsidRPr="00164D60">
        <w:rPr>
          <w:sz w:val="22"/>
          <w:lang w:val="uk-UA"/>
        </w:rPr>
        <w:t>Полімер</w:t>
      </w:r>
      <w:r w:rsidR="008811B1" w:rsidRPr="00164D60">
        <w:rPr>
          <w:sz w:val="22"/>
          <w:lang w:val="uk-UA"/>
        </w:rPr>
        <w:t>»</w:t>
      </w:r>
      <w:r w:rsidR="00156BCF" w:rsidRPr="00164D60">
        <w:rPr>
          <w:sz w:val="22"/>
          <w:lang w:val="uk-UA"/>
        </w:rPr>
        <w:t>, Товариство</w:t>
      </w:r>
      <w:r w:rsidR="003B4F7D" w:rsidRPr="00164D60">
        <w:rPr>
          <w:sz w:val="22"/>
          <w:lang w:val="uk-UA"/>
        </w:rPr>
        <w:t>), повідомляє про скликання річних загальних зборів акціонерів</w:t>
      </w:r>
      <w:r w:rsidR="009A2AD0" w:rsidRPr="00164D60">
        <w:rPr>
          <w:sz w:val="22"/>
          <w:lang w:val="uk-UA"/>
        </w:rPr>
        <w:t xml:space="preserve">, </w:t>
      </w:r>
      <w:r w:rsidR="00AB1A78" w:rsidRPr="00164D60">
        <w:rPr>
          <w:sz w:val="22"/>
          <w:lang w:val="uk-UA"/>
        </w:rPr>
        <w:t>які будуть проведені очно</w:t>
      </w:r>
      <w:r w:rsidR="00453E59" w:rsidRPr="00164D60">
        <w:rPr>
          <w:sz w:val="22"/>
          <w:lang w:val="uk-UA"/>
        </w:rPr>
        <w:t xml:space="preserve">, </w:t>
      </w:r>
      <w:r w:rsidR="0051640D" w:rsidRPr="00164D60">
        <w:rPr>
          <w:sz w:val="22"/>
          <w:lang w:val="uk-UA"/>
        </w:rPr>
        <w:t xml:space="preserve">у відповідності до </w:t>
      </w:r>
      <w:r w:rsidR="00AB1A78" w:rsidRPr="00164D60">
        <w:rPr>
          <w:sz w:val="22"/>
          <w:lang w:val="uk-UA"/>
        </w:rPr>
        <w:t xml:space="preserve">Рішення НКЦПФР №596 від 02.06.2023 р. «Про затвердження порядку скликання та проведення очних загальних зборів акціонерів» </w:t>
      </w:r>
      <w:r w:rsidR="00453E59" w:rsidRPr="00164D60">
        <w:rPr>
          <w:sz w:val="22"/>
          <w:lang w:val="uk-UA"/>
        </w:rPr>
        <w:t>(</w:t>
      </w:r>
      <w:r w:rsidR="002835E1" w:rsidRPr="00164D60">
        <w:rPr>
          <w:sz w:val="22"/>
          <w:lang w:val="uk-UA"/>
        </w:rPr>
        <w:t>на</w:t>
      </w:r>
      <w:r w:rsidR="00453E59" w:rsidRPr="00164D60">
        <w:rPr>
          <w:sz w:val="22"/>
          <w:lang w:val="uk-UA"/>
        </w:rPr>
        <w:t xml:space="preserve">далі – </w:t>
      </w:r>
      <w:r w:rsidR="00AB1A78" w:rsidRPr="00164D60">
        <w:rPr>
          <w:sz w:val="22"/>
          <w:lang w:val="uk-UA"/>
        </w:rPr>
        <w:t>П</w:t>
      </w:r>
      <w:r w:rsidR="00453E59" w:rsidRPr="00164D60">
        <w:rPr>
          <w:sz w:val="22"/>
          <w:lang w:val="uk-UA"/>
        </w:rPr>
        <w:t>орядок).</w:t>
      </w:r>
    </w:p>
    <w:p w:rsidR="00453E59" w:rsidRPr="00164D60" w:rsidRDefault="00453E59" w:rsidP="00B709BF">
      <w:pPr>
        <w:ind w:firstLine="567"/>
        <w:jc w:val="both"/>
        <w:rPr>
          <w:sz w:val="22"/>
          <w:lang w:val="uk-UA"/>
        </w:rPr>
      </w:pPr>
      <w:r w:rsidRPr="00164D60">
        <w:rPr>
          <w:sz w:val="22"/>
          <w:lang w:val="uk-UA"/>
        </w:rPr>
        <w:t xml:space="preserve">Дата </w:t>
      </w:r>
      <w:r w:rsidR="00145FFC" w:rsidRPr="00164D60">
        <w:rPr>
          <w:sz w:val="22"/>
          <w:lang w:val="uk-UA"/>
        </w:rPr>
        <w:t xml:space="preserve">і час </w:t>
      </w:r>
      <w:r w:rsidRPr="00164D60">
        <w:rPr>
          <w:sz w:val="22"/>
          <w:lang w:val="uk-UA"/>
        </w:rPr>
        <w:t xml:space="preserve">проведення </w:t>
      </w:r>
      <w:r w:rsidR="00F42D0E" w:rsidRPr="00164D60">
        <w:rPr>
          <w:sz w:val="22"/>
          <w:lang w:val="uk-UA"/>
        </w:rPr>
        <w:t xml:space="preserve">річних </w:t>
      </w:r>
      <w:r w:rsidRPr="00164D60">
        <w:rPr>
          <w:sz w:val="22"/>
          <w:lang w:val="uk-UA"/>
        </w:rPr>
        <w:t>загальних зборів</w:t>
      </w:r>
      <w:r w:rsidR="00556ED4" w:rsidRPr="00164D60">
        <w:rPr>
          <w:sz w:val="22"/>
          <w:lang w:val="uk-UA"/>
        </w:rPr>
        <w:t xml:space="preserve"> акціонерів </w:t>
      </w:r>
      <w:r w:rsidR="00F66EBF" w:rsidRPr="00164D60">
        <w:rPr>
          <w:sz w:val="22"/>
          <w:lang w:val="uk-UA"/>
        </w:rPr>
        <w:t xml:space="preserve"> – </w:t>
      </w:r>
      <w:r w:rsidR="005E15E6" w:rsidRPr="00164D60">
        <w:rPr>
          <w:sz w:val="22"/>
          <w:lang w:val="uk-UA"/>
        </w:rPr>
        <w:t>2</w:t>
      </w:r>
      <w:r w:rsidR="00145FFC" w:rsidRPr="00164D60">
        <w:rPr>
          <w:sz w:val="22"/>
          <w:lang w:val="uk-UA"/>
        </w:rPr>
        <w:t>7 березня</w:t>
      </w:r>
      <w:r w:rsidR="00863CFA" w:rsidRPr="00164D60">
        <w:rPr>
          <w:sz w:val="22"/>
          <w:lang w:val="uk-UA"/>
        </w:rPr>
        <w:t xml:space="preserve"> </w:t>
      </w:r>
      <w:r w:rsidR="00145FFC" w:rsidRPr="00164D60">
        <w:rPr>
          <w:sz w:val="22"/>
          <w:lang w:val="uk-UA"/>
        </w:rPr>
        <w:t>2024</w:t>
      </w:r>
      <w:r w:rsidRPr="00164D60">
        <w:rPr>
          <w:sz w:val="22"/>
          <w:lang w:val="uk-UA"/>
        </w:rPr>
        <w:t xml:space="preserve"> року</w:t>
      </w:r>
      <w:r w:rsidR="00145FFC" w:rsidRPr="00164D60">
        <w:rPr>
          <w:sz w:val="22"/>
          <w:lang w:val="uk-UA"/>
        </w:rPr>
        <w:t xml:space="preserve"> об 11.00 год.</w:t>
      </w:r>
    </w:p>
    <w:p w:rsidR="00145FFC" w:rsidRPr="00164D60" w:rsidRDefault="00145FFC" w:rsidP="00145FFC">
      <w:pPr>
        <w:rPr>
          <w:sz w:val="22"/>
          <w:lang w:val="uk-UA"/>
        </w:rPr>
      </w:pPr>
      <w:r w:rsidRPr="00164D60">
        <w:rPr>
          <w:sz w:val="22"/>
          <w:lang w:val="uk-UA"/>
        </w:rPr>
        <w:t xml:space="preserve">          Місце проведення - 89600, Закарпатська обл., </w:t>
      </w:r>
      <w:proofErr w:type="spellStart"/>
      <w:r w:rsidRPr="00164D60">
        <w:rPr>
          <w:sz w:val="22"/>
          <w:lang w:val="uk-UA"/>
        </w:rPr>
        <w:t>м.Мукачево</w:t>
      </w:r>
      <w:proofErr w:type="spellEnd"/>
      <w:r w:rsidRPr="00164D60">
        <w:rPr>
          <w:sz w:val="22"/>
          <w:lang w:val="uk-UA"/>
        </w:rPr>
        <w:t xml:space="preserve">, вул. </w:t>
      </w:r>
      <w:proofErr w:type="spellStart"/>
      <w:r w:rsidRPr="00164D60">
        <w:rPr>
          <w:sz w:val="22"/>
          <w:lang w:val="uk-UA"/>
        </w:rPr>
        <w:t>Штефана</w:t>
      </w:r>
      <w:proofErr w:type="spellEnd"/>
      <w:r w:rsidRPr="00164D60">
        <w:rPr>
          <w:sz w:val="22"/>
          <w:lang w:val="uk-UA"/>
        </w:rPr>
        <w:t xml:space="preserve"> Августина, 49 Б, </w:t>
      </w:r>
      <w:proofErr w:type="spellStart"/>
      <w:r w:rsidRPr="00164D60">
        <w:rPr>
          <w:sz w:val="22"/>
          <w:lang w:val="uk-UA"/>
        </w:rPr>
        <w:t>каб</w:t>
      </w:r>
      <w:proofErr w:type="spellEnd"/>
      <w:r w:rsidRPr="00164D60">
        <w:rPr>
          <w:sz w:val="22"/>
          <w:lang w:val="uk-UA"/>
        </w:rPr>
        <w:t>. Генерального директора</w:t>
      </w:r>
    </w:p>
    <w:p w:rsidR="00145FFC" w:rsidRPr="00164D60" w:rsidRDefault="00145FFC" w:rsidP="00145FFC">
      <w:pPr>
        <w:rPr>
          <w:sz w:val="22"/>
          <w:lang w:val="uk-UA"/>
        </w:rPr>
      </w:pPr>
      <w:r w:rsidRPr="00164D60">
        <w:rPr>
          <w:sz w:val="22"/>
          <w:lang w:val="uk-UA"/>
        </w:rPr>
        <w:t xml:space="preserve">         Спосіб проведення – очні загальні збори</w:t>
      </w:r>
    </w:p>
    <w:p w:rsidR="00145FFC" w:rsidRPr="00164D60" w:rsidRDefault="00145FFC" w:rsidP="00145FFC">
      <w:pPr>
        <w:ind w:firstLine="567"/>
        <w:rPr>
          <w:sz w:val="22"/>
          <w:lang w:val="uk-UA"/>
        </w:rPr>
      </w:pPr>
      <w:r w:rsidRPr="00164D60">
        <w:rPr>
          <w:sz w:val="22"/>
          <w:lang w:val="uk-UA"/>
        </w:rPr>
        <w:t>Реєстрація акціонерів  та їхніх представників буде проводитися 27.03.2024 р. з 10.40  до 10.55 за місцем проведення загальних зборів акціонерів</w:t>
      </w:r>
    </w:p>
    <w:p w:rsidR="00145FFC" w:rsidRPr="00164D60" w:rsidRDefault="00145FFC" w:rsidP="00145FFC">
      <w:pPr>
        <w:ind w:firstLine="567"/>
        <w:jc w:val="both"/>
        <w:rPr>
          <w:sz w:val="22"/>
          <w:lang w:val="uk-UA"/>
        </w:rPr>
      </w:pPr>
      <w:r w:rsidRPr="00164D60">
        <w:rPr>
          <w:sz w:val="22"/>
          <w:lang w:val="uk-UA"/>
        </w:rPr>
        <w:t>Дата складення переліку акціонерів, які мають право на участь у річних загальних зборах акціонерів – 22 березня 2024 року (станом на 23 годину).</w:t>
      </w:r>
    </w:p>
    <w:p w:rsidR="00145FFC" w:rsidRPr="00164D60" w:rsidRDefault="00145FFC" w:rsidP="00145FFC">
      <w:pPr>
        <w:ind w:firstLine="567"/>
        <w:jc w:val="both"/>
        <w:rPr>
          <w:sz w:val="22"/>
          <w:lang w:val="uk-UA"/>
        </w:rPr>
      </w:pPr>
      <w:r w:rsidRPr="00164D60">
        <w:rPr>
          <w:sz w:val="22"/>
          <w:lang w:val="uk-UA"/>
        </w:rPr>
        <w:t>Для участі у зборах необхідно мати паспорт; представникам акціонерів – паспорт і доручення, оформлене згідно чинного законодавства.</w:t>
      </w:r>
    </w:p>
    <w:p w:rsidR="00453E59" w:rsidRPr="00F64C64" w:rsidRDefault="00453E59" w:rsidP="00B709BF">
      <w:pPr>
        <w:ind w:firstLine="567"/>
        <w:jc w:val="center"/>
        <w:rPr>
          <w:lang w:val="uk-UA"/>
        </w:rPr>
      </w:pPr>
    </w:p>
    <w:p w:rsidR="00CB60EA" w:rsidRPr="00F64C64" w:rsidRDefault="0096383E" w:rsidP="00B709BF">
      <w:pPr>
        <w:jc w:val="center"/>
        <w:rPr>
          <w:b/>
          <w:lang w:val="uk-UA"/>
        </w:rPr>
      </w:pPr>
      <w:r w:rsidRPr="00F64C64">
        <w:rPr>
          <w:b/>
          <w:lang w:val="uk-UA"/>
        </w:rPr>
        <w:t>ПРОЕКТ ПОРЯДКУ</w:t>
      </w:r>
      <w:r w:rsidR="00F42D0E" w:rsidRPr="00F64C64">
        <w:rPr>
          <w:b/>
          <w:lang w:val="uk-UA"/>
        </w:rPr>
        <w:t xml:space="preserve"> </w:t>
      </w:r>
      <w:r w:rsidRPr="00F64C64">
        <w:rPr>
          <w:b/>
          <w:lang w:val="uk-UA"/>
        </w:rPr>
        <w:t>ДЕННОГО</w:t>
      </w:r>
      <w:r w:rsidR="00F42D0E" w:rsidRPr="00F64C64">
        <w:rPr>
          <w:b/>
          <w:lang w:val="uk-UA"/>
        </w:rPr>
        <w:t xml:space="preserve"> ТА ПРОЕКТИ РІШЕНЬ </w:t>
      </w:r>
    </w:p>
    <w:p w:rsidR="0096383E" w:rsidRPr="00F64C64" w:rsidRDefault="00F42D0E" w:rsidP="00B709BF">
      <w:pPr>
        <w:jc w:val="center"/>
        <w:rPr>
          <w:b/>
          <w:lang w:val="uk-UA"/>
        </w:rPr>
      </w:pPr>
      <w:r w:rsidRPr="00F64C64">
        <w:rPr>
          <w:b/>
          <w:lang w:val="uk-UA"/>
        </w:rPr>
        <w:t xml:space="preserve">РІЧНИХ </w:t>
      </w:r>
      <w:r w:rsidR="0050477E" w:rsidRPr="00F64C64">
        <w:rPr>
          <w:b/>
          <w:lang w:val="uk-UA"/>
        </w:rPr>
        <w:t>ЗАГАЛЬНИХ ЗБОРІВ</w:t>
      </w:r>
      <w:r w:rsidR="00CB60EA" w:rsidRPr="00F64C64">
        <w:rPr>
          <w:b/>
          <w:lang w:val="uk-UA"/>
        </w:rPr>
        <w:t xml:space="preserve"> АКЦІОНЕРІВ</w:t>
      </w:r>
      <w:r w:rsidR="0096383E" w:rsidRPr="00F64C64">
        <w:rPr>
          <w:b/>
          <w:lang w:val="uk-UA"/>
        </w:rPr>
        <w:t>:</w:t>
      </w:r>
    </w:p>
    <w:p w:rsidR="00556ED4" w:rsidRPr="00F64C64" w:rsidRDefault="00556ED4" w:rsidP="00B709BF">
      <w:pPr>
        <w:autoSpaceDE w:val="0"/>
        <w:autoSpaceDN w:val="0"/>
        <w:adjustRightInd w:val="0"/>
      </w:pPr>
    </w:p>
    <w:p w:rsidR="00145FFC" w:rsidRPr="00164D60" w:rsidRDefault="00145FFC" w:rsidP="00145FFC">
      <w:pPr>
        <w:pStyle w:val="a3"/>
        <w:numPr>
          <w:ilvl w:val="0"/>
          <w:numId w:val="14"/>
        </w:numPr>
        <w:tabs>
          <w:tab w:val="left" w:pos="1353"/>
        </w:tabs>
        <w:suppressAutoHyphens/>
        <w:jc w:val="both"/>
        <w:textAlignment w:val="baseline"/>
        <w:rPr>
          <w:sz w:val="22"/>
        </w:rPr>
      </w:pPr>
      <w:r w:rsidRPr="00145FFC">
        <w:rPr>
          <w:sz w:val="20"/>
        </w:rPr>
        <w:t>.</w:t>
      </w:r>
      <w:proofErr w:type="spellStart"/>
      <w:r w:rsidRPr="00164D60">
        <w:rPr>
          <w:sz w:val="22"/>
        </w:rPr>
        <w:t>Звіт</w:t>
      </w:r>
      <w:proofErr w:type="spellEnd"/>
      <w:r w:rsidRPr="00164D60">
        <w:rPr>
          <w:sz w:val="22"/>
        </w:rPr>
        <w:t xml:space="preserve"> Генерального Директора про </w:t>
      </w:r>
      <w:proofErr w:type="spellStart"/>
      <w:r w:rsidRPr="00164D60">
        <w:rPr>
          <w:sz w:val="22"/>
        </w:rPr>
        <w:t>результати</w:t>
      </w:r>
      <w:proofErr w:type="spellEnd"/>
      <w:r w:rsidRPr="00164D60">
        <w:rPr>
          <w:sz w:val="22"/>
        </w:rPr>
        <w:t xml:space="preserve"> </w:t>
      </w:r>
      <w:proofErr w:type="spellStart"/>
      <w:r w:rsidRPr="00164D60">
        <w:rPr>
          <w:sz w:val="22"/>
        </w:rPr>
        <w:t>фінансово-господарської</w:t>
      </w:r>
      <w:proofErr w:type="spellEnd"/>
      <w:r w:rsidRPr="00164D60">
        <w:rPr>
          <w:sz w:val="22"/>
        </w:rPr>
        <w:t xml:space="preserve"> </w:t>
      </w:r>
      <w:proofErr w:type="spellStart"/>
      <w:r w:rsidRPr="00164D60">
        <w:rPr>
          <w:sz w:val="22"/>
        </w:rPr>
        <w:t>діяльності</w:t>
      </w:r>
      <w:proofErr w:type="spellEnd"/>
      <w:r w:rsidRPr="00164D60">
        <w:rPr>
          <w:sz w:val="22"/>
        </w:rPr>
        <w:t xml:space="preserve"> </w:t>
      </w:r>
      <w:proofErr w:type="spellStart"/>
      <w:r w:rsidRPr="00164D60">
        <w:rPr>
          <w:sz w:val="22"/>
        </w:rPr>
        <w:t>Товариства</w:t>
      </w:r>
      <w:proofErr w:type="spellEnd"/>
      <w:r w:rsidRPr="00164D60">
        <w:rPr>
          <w:sz w:val="22"/>
        </w:rPr>
        <w:t xml:space="preserve"> в 2023р. </w:t>
      </w:r>
      <w:proofErr w:type="spellStart"/>
      <w:r w:rsidRPr="00164D60">
        <w:rPr>
          <w:sz w:val="22"/>
        </w:rPr>
        <w:t>Прийняття</w:t>
      </w:r>
      <w:proofErr w:type="spellEnd"/>
      <w:r w:rsidRPr="00164D60">
        <w:rPr>
          <w:sz w:val="22"/>
        </w:rPr>
        <w:t xml:space="preserve"> </w:t>
      </w:r>
      <w:proofErr w:type="spellStart"/>
      <w:proofErr w:type="gramStart"/>
      <w:r w:rsidRPr="00164D60">
        <w:rPr>
          <w:sz w:val="22"/>
        </w:rPr>
        <w:t>р</w:t>
      </w:r>
      <w:proofErr w:type="gramEnd"/>
      <w:r w:rsidRPr="00164D60">
        <w:rPr>
          <w:sz w:val="22"/>
        </w:rPr>
        <w:t>ішення</w:t>
      </w:r>
      <w:proofErr w:type="spellEnd"/>
      <w:r w:rsidRPr="00164D60">
        <w:rPr>
          <w:sz w:val="22"/>
        </w:rPr>
        <w:t xml:space="preserve"> за результатами </w:t>
      </w:r>
      <w:proofErr w:type="spellStart"/>
      <w:r w:rsidRPr="00164D60">
        <w:rPr>
          <w:sz w:val="22"/>
        </w:rPr>
        <w:t>розгляду</w:t>
      </w:r>
      <w:proofErr w:type="spellEnd"/>
      <w:r w:rsidRPr="00164D60">
        <w:rPr>
          <w:sz w:val="22"/>
        </w:rPr>
        <w:t xml:space="preserve"> </w:t>
      </w:r>
      <w:proofErr w:type="spellStart"/>
      <w:r w:rsidRPr="00164D60">
        <w:rPr>
          <w:sz w:val="22"/>
        </w:rPr>
        <w:t>звіту</w:t>
      </w:r>
      <w:proofErr w:type="spellEnd"/>
      <w:r w:rsidRPr="00164D60">
        <w:rPr>
          <w:sz w:val="22"/>
        </w:rPr>
        <w:t xml:space="preserve"> Генерального Директора.</w:t>
      </w:r>
    </w:p>
    <w:p w:rsidR="00145FFC" w:rsidRPr="00D32428" w:rsidRDefault="00223D17" w:rsidP="00145FFC">
      <w:pPr>
        <w:pStyle w:val="TableParagraph"/>
        <w:tabs>
          <w:tab w:val="left" w:pos="319"/>
        </w:tabs>
        <w:spacing w:before="1"/>
        <w:ind w:left="318"/>
        <w:rPr>
          <w:sz w:val="20"/>
        </w:rPr>
      </w:pPr>
      <w:r w:rsidRPr="00164D60">
        <w:rPr>
          <w:i/>
        </w:rPr>
        <w:t>Проект рі</w:t>
      </w:r>
      <w:r w:rsidR="005E15E6" w:rsidRPr="00164D60">
        <w:rPr>
          <w:i/>
        </w:rPr>
        <w:t>шення</w:t>
      </w:r>
      <w:r w:rsidR="005E15E6">
        <w:rPr>
          <w:i/>
        </w:rPr>
        <w:t xml:space="preserve">: </w:t>
      </w:r>
      <w:r w:rsidR="00145FFC" w:rsidRPr="00164D60">
        <w:t>Затвердити звіт Генерального Директора Товариства за 2023р.</w:t>
      </w:r>
    </w:p>
    <w:p w:rsidR="00013F36" w:rsidRPr="00164D60" w:rsidRDefault="00013F36" w:rsidP="00013F36">
      <w:pPr>
        <w:pStyle w:val="a3"/>
        <w:numPr>
          <w:ilvl w:val="0"/>
          <w:numId w:val="14"/>
        </w:numPr>
        <w:tabs>
          <w:tab w:val="left" w:pos="852"/>
        </w:tabs>
        <w:suppressAutoHyphens/>
        <w:jc w:val="both"/>
        <w:textAlignment w:val="baseline"/>
        <w:rPr>
          <w:sz w:val="22"/>
        </w:rPr>
      </w:pPr>
      <w:proofErr w:type="spellStart"/>
      <w:r w:rsidRPr="00164D60">
        <w:rPr>
          <w:sz w:val="22"/>
        </w:rPr>
        <w:t>Звіт</w:t>
      </w:r>
      <w:proofErr w:type="spellEnd"/>
      <w:r w:rsidRPr="00164D60">
        <w:rPr>
          <w:sz w:val="22"/>
        </w:rPr>
        <w:t xml:space="preserve"> </w:t>
      </w:r>
      <w:proofErr w:type="spellStart"/>
      <w:r w:rsidRPr="00164D60">
        <w:rPr>
          <w:sz w:val="22"/>
        </w:rPr>
        <w:t>Наглядової</w:t>
      </w:r>
      <w:proofErr w:type="spellEnd"/>
      <w:r w:rsidRPr="00164D60">
        <w:rPr>
          <w:sz w:val="22"/>
        </w:rPr>
        <w:t xml:space="preserve"> </w:t>
      </w:r>
      <w:proofErr w:type="gramStart"/>
      <w:r w:rsidRPr="00164D60">
        <w:rPr>
          <w:sz w:val="22"/>
        </w:rPr>
        <w:t>ради</w:t>
      </w:r>
      <w:proofErr w:type="gramEnd"/>
      <w:r w:rsidRPr="00164D60">
        <w:rPr>
          <w:sz w:val="22"/>
        </w:rPr>
        <w:t xml:space="preserve"> про роботу за 2023р. </w:t>
      </w:r>
      <w:proofErr w:type="spellStart"/>
      <w:r w:rsidRPr="00164D60">
        <w:rPr>
          <w:sz w:val="22"/>
        </w:rPr>
        <w:t>Прийняття</w:t>
      </w:r>
      <w:proofErr w:type="spellEnd"/>
      <w:r w:rsidRPr="00164D60">
        <w:rPr>
          <w:sz w:val="22"/>
        </w:rPr>
        <w:t xml:space="preserve"> </w:t>
      </w:r>
      <w:proofErr w:type="spellStart"/>
      <w:proofErr w:type="gramStart"/>
      <w:r w:rsidRPr="00164D60">
        <w:rPr>
          <w:sz w:val="22"/>
        </w:rPr>
        <w:t>р</w:t>
      </w:r>
      <w:proofErr w:type="gramEnd"/>
      <w:r w:rsidRPr="00164D60">
        <w:rPr>
          <w:sz w:val="22"/>
        </w:rPr>
        <w:t>ішення</w:t>
      </w:r>
      <w:proofErr w:type="spellEnd"/>
      <w:r w:rsidRPr="00164D60">
        <w:rPr>
          <w:sz w:val="22"/>
        </w:rPr>
        <w:t xml:space="preserve"> за результатами </w:t>
      </w:r>
      <w:proofErr w:type="spellStart"/>
      <w:r w:rsidRPr="00164D60">
        <w:rPr>
          <w:sz w:val="22"/>
        </w:rPr>
        <w:t>звіту</w:t>
      </w:r>
      <w:proofErr w:type="spellEnd"/>
      <w:r w:rsidRPr="00164D60">
        <w:rPr>
          <w:sz w:val="22"/>
        </w:rPr>
        <w:t xml:space="preserve"> </w:t>
      </w:r>
      <w:proofErr w:type="spellStart"/>
      <w:r w:rsidRPr="00164D60">
        <w:rPr>
          <w:sz w:val="22"/>
        </w:rPr>
        <w:t>Наглядової</w:t>
      </w:r>
      <w:proofErr w:type="spellEnd"/>
      <w:r w:rsidRPr="00164D60">
        <w:rPr>
          <w:sz w:val="22"/>
        </w:rPr>
        <w:t xml:space="preserve"> ради.</w:t>
      </w:r>
    </w:p>
    <w:p w:rsidR="00013F36" w:rsidRPr="00164D60" w:rsidRDefault="00B13733" w:rsidP="00013F36">
      <w:pPr>
        <w:pStyle w:val="Standard"/>
        <w:jc w:val="both"/>
        <w:rPr>
          <w:kern w:val="0"/>
          <w:sz w:val="22"/>
          <w:szCs w:val="22"/>
          <w:lang w:val="uk-UA" w:eastAsia="en-US"/>
        </w:rPr>
      </w:pPr>
      <w:r w:rsidRPr="00164D60">
        <w:rPr>
          <w:i/>
          <w:kern w:val="0"/>
          <w:szCs w:val="22"/>
          <w:lang w:val="uk-UA" w:eastAsia="en-US"/>
        </w:rPr>
        <w:t>Проект рішення</w:t>
      </w:r>
      <w:r w:rsidRPr="00164D60">
        <w:rPr>
          <w:i/>
          <w:sz w:val="28"/>
          <w:lang w:val="uk-UA"/>
        </w:rPr>
        <w:t xml:space="preserve">: </w:t>
      </w:r>
      <w:r w:rsidR="00013F36" w:rsidRPr="00164D60">
        <w:rPr>
          <w:kern w:val="0"/>
          <w:sz w:val="22"/>
          <w:szCs w:val="22"/>
          <w:lang w:val="uk-UA" w:eastAsia="en-US"/>
        </w:rPr>
        <w:t>Затвердити звіт наглядової ради Товариства за 2023р.</w:t>
      </w:r>
    </w:p>
    <w:p w:rsidR="005E15E6" w:rsidRPr="00EB3210" w:rsidRDefault="005E15E6" w:rsidP="00013F36">
      <w:pPr>
        <w:pStyle w:val="a3"/>
        <w:numPr>
          <w:ilvl w:val="0"/>
          <w:numId w:val="14"/>
        </w:numPr>
        <w:jc w:val="both"/>
        <w:rPr>
          <w:sz w:val="22"/>
          <w:szCs w:val="22"/>
          <w:lang w:val="uk-UA"/>
        </w:rPr>
      </w:pPr>
      <w:r w:rsidRPr="00EB3210">
        <w:rPr>
          <w:sz w:val="22"/>
          <w:szCs w:val="22"/>
          <w:lang w:val="uk-UA"/>
        </w:rPr>
        <w:t xml:space="preserve">Звіт та висновки </w:t>
      </w:r>
      <w:r w:rsidR="00013F36">
        <w:rPr>
          <w:sz w:val="22"/>
          <w:szCs w:val="22"/>
          <w:lang w:val="uk-UA"/>
        </w:rPr>
        <w:t xml:space="preserve">Ревізійної комісії за </w:t>
      </w:r>
      <w:r w:rsidRPr="00EB3210">
        <w:rPr>
          <w:sz w:val="22"/>
          <w:szCs w:val="22"/>
          <w:lang w:val="uk-UA"/>
        </w:rPr>
        <w:t xml:space="preserve"> </w:t>
      </w:r>
      <w:r w:rsidR="00013F36">
        <w:rPr>
          <w:sz w:val="22"/>
          <w:szCs w:val="22"/>
          <w:lang w:val="uk-UA"/>
        </w:rPr>
        <w:t xml:space="preserve">2023 </w:t>
      </w:r>
      <w:r w:rsidRPr="00EB3210">
        <w:rPr>
          <w:sz w:val="22"/>
          <w:szCs w:val="22"/>
          <w:lang w:val="uk-UA"/>
        </w:rPr>
        <w:t>р. Затвердження річного звіту т</w:t>
      </w:r>
      <w:r w:rsidR="00013F36">
        <w:rPr>
          <w:sz w:val="22"/>
          <w:szCs w:val="22"/>
          <w:lang w:val="uk-UA"/>
        </w:rPr>
        <w:t>а балансу товариства за 20</w:t>
      </w:r>
      <w:r w:rsidRPr="00EB3210">
        <w:rPr>
          <w:sz w:val="22"/>
          <w:szCs w:val="22"/>
          <w:lang w:val="uk-UA"/>
        </w:rPr>
        <w:t>2</w:t>
      </w:r>
      <w:r w:rsidR="00013F36">
        <w:rPr>
          <w:sz w:val="22"/>
          <w:szCs w:val="22"/>
          <w:lang w:val="uk-UA"/>
        </w:rPr>
        <w:t xml:space="preserve">3 </w:t>
      </w:r>
      <w:r w:rsidRPr="00EB3210">
        <w:rPr>
          <w:sz w:val="22"/>
          <w:szCs w:val="22"/>
          <w:lang w:val="uk-UA"/>
        </w:rPr>
        <w:t>р.</w:t>
      </w:r>
    </w:p>
    <w:p w:rsidR="005E15E6" w:rsidRPr="009354E2" w:rsidRDefault="006D370A" w:rsidP="005E15E6">
      <w:pPr>
        <w:autoSpaceDE w:val="0"/>
        <w:autoSpaceDN w:val="0"/>
        <w:adjustRightInd w:val="0"/>
        <w:jc w:val="both"/>
        <w:rPr>
          <w:rFonts w:ascii="Times New Roman CYR" w:hAnsi="Times New Roman CYR" w:cs="Times New Roman CYR"/>
          <w:i/>
          <w:sz w:val="22"/>
          <w:szCs w:val="22"/>
          <w:lang w:val="uk-UA"/>
        </w:rPr>
      </w:pPr>
      <w:r w:rsidRPr="00F64C64">
        <w:rPr>
          <w:i/>
          <w:lang w:val="uk-UA"/>
        </w:rPr>
        <w:t xml:space="preserve">  </w:t>
      </w:r>
      <w:r w:rsidRPr="00164D60">
        <w:rPr>
          <w:i/>
          <w:sz w:val="22"/>
          <w:lang w:val="uk-UA"/>
        </w:rPr>
        <w:t>Проект рішення</w:t>
      </w:r>
      <w:r w:rsidRPr="00F64C64">
        <w:rPr>
          <w:i/>
          <w:lang w:val="uk-UA"/>
        </w:rPr>
        <w:t xml:space="preserve">: </w:t>
      </w:r>
      <w:r w:rsidR="005E15E6" w:rsidRPr="00164D60">
        <w:rPr>
          <w:rFonts w:ascii="Times New Roman CYR" w:hAnsi="Times New Roman CYR" w:cs="Times New Roman CYR"/>
          <w:sz w:val="22"/>
          <w:szCs w:val="22"/>
          <w:lang w:val="uk-UA"/>
        </w:rPr>
        <w:t>Затвердити  звіт та висновки Ревіз</w:t>
      </w:r>
      <w:r w:rsidR="00013F36" w:rsidRPr="00164D60">
        <w:rPr>
          <w:rFonts w:ascii="Times New Roman CYR" w:hAnsi="Times New Roman CYR" w:cs="Times New Roman CYR"/>
          <w:sz w:val="22"/>
          <w:szCs w:val="22"/>
          <w:lang w:val="uk-UA"/>
        </w:rPr>
        <w:t>ійної комісії</w:t>
      </w:r>
      <w:r w:rsidR="005E15E6" w:rsidRPr="00164D60">
        <w:rPr>
          <w:rFonts w:ascii="Times New Roman CYR" w:hAnsi="Times New Roman CYR" w:cs="Times New Roman CYR"/>
          <w:sz w:val="22"/>
          <w:szCs w:val="22"/>
          <w:lang w:val="uk-UA"/>
        </w:rPr>
        <w:t xml:space="preserve"> про роботу у 20</w:t>
      </w:r>
      <w:r w:rsidR="00013F36" w:rsidRPr="00164D60">
        <w:rPr>
          <w:rFonts w:ascii="Times New Roman CYR" w:hAnsi="Times New Roman CYR" w:cs="Times New Roman CYR"/>
          <w:sz w:val="22"/>
          <w:szCs w:val="22"/>
          <w:lang w:val="uk-UA"/>
        </w:rPr>
        <w:t xml:space="preserve">23 </w:t>
      </w:r>
      <w:r w:rsidR="005E15E6" w:rsidRPr="00164D60">
        <w:rPr>
          <w:rFonts w:ascii="Times New Roman CYR" w:hAnsi="Times New Roman CYR" w:cs="Times New Roman CYR"/>
          <w:sz w:val="22"/>
          <w:szCs w:val="22"/>
          <w:lang w:val="uk-UA"/>
        </w:rPr>
        <w:t>р. Річний звіт та баланс Товариства за 20</w:t>
      </w:r>
      <w:r w:rsidR="00013F36" w:rsidRPr="00164D60">
        <w:rPr>
          <w:rFonts w:ascii="Times New Roman CYR" w:hAnsi="Times New Roman CYR" w:cs="Times New Roman CYR"/>
          <w:sz w:val="22"/>
          <w:szCs w:val="22"/>
          <w:lang w:val="uk-UA"/>
        </w:rPr>
        <w:t xml:space="preserve">23 </w:t>
      </w:r>
      <w:r w:rsidR="00EB3210" w:rsidRPr="00164D60">
        <w:rPr>
          <w:rFonts w:ascii="Times New Roman CYR" w:hAnsi="Times New Roman CYR" w:cs="Times New Roman CYR"/>
          <w:sz w:val="22"/>
          <w:szCs w:val="22"/>
          <w:lang w:val="uk-UA"/>
        </w:rPr>
        <w:t>р.</w:t>
      </w:r>
      <w:r w:rsidR="005E15E6" w:rsidRPr="00164D60">
        <w:rPr>
          <w:rFonts w:ascii="Times New Roman CYR" w:hAnsi="Times New Roman CYR" w:cs="Times New Roman CYR"/>
          <w:sz w:val="22"/>
          <w:szCs w:val="22"/>
          <w:lang w:val="uk-UA"/>
        </w:rPr>
        <w:t>— затвердити.</w:t>
      </w:r>
    </w:p>
    <w:p w:rsidR="00013F36" w:rsidRPr="00164D60" w:rsidRDefault="00013F36" w:rsidP="00013F36">
      <w:pPr>
        <w:pStyle w:val="Standard"/>
        <w:widowControl w:val="0"/>
        <w:numPr>
          <w:ilvl w:val="0"/>
          <w:numId w:val="14"/>
        </w:numPr>
        <w:jc w:val="both"/>
        <w:rPr>
          <w:kern w:val="0"/>
          <w:sz w:val="22"/>
          <w:szCs w:val="22"/>
          <w:lang w:val="uk-UA" w:eastAsia="en-US"/>
        </w:rPr>
      </w:pPr>
      <w:r w:rsidRPr="00164D60">
        <w:rPr>
          <w:kern w:val="0"/>
          <w:sz w:val="22"/>
          <w:szCs w:val="22"/>
          <w:lang w:val="uk-UA" w:eastAsia="en-US"/>
        </w:rPr>
        <w:t>Внесення змін до статуту товариства шляхом викладення його в новій редакції у зв’язку з змінами законодавства про акціонерні товариства та визначення особи, уповноваженої на підписання та здійснення державної реєстрації статуту Приватного  акціонерного  товариства "Полімер" в новій редакції.</w:t>
      </w:r>
    </w:p>
    <w:p w:rsidR="00013F36" w:rsidRPr="00164D60" w:rsidRDefault="00AE4963" w:rsidP="00013F36">
      <w:pPr>
        <w:pStyle w:val="Standard"/>
        <w:jc w:val="both"/>
        <w:rPr>
          <w:kern w:val="0"/>
          <w:sz w:val="22"/>
          <w:szCs w:val="22"/>
          <w:lang w:val="uk-UA" w:eastAsia="en-US"/>
        </w:rPr>
      </w:pPr>
      <w:r w:rsidRPr="00164D60">
        <w:rPr>
          <w:i/>
          <w:sz w:val="22"/>
          <w:lang w:val="uk-UA"/>
        </w:rPr>
        <w:t>Проект рішення:</w:t>
      </w:r>
      <w:r w:rsidRPr="00164D60">
        <w:rPr>
          <w:i/>
          <w:sz w:val="28"/>
          <w:lang w:val="uk-UA"/>
        </w:rPr>
        <w:t xml:space="preserve"> </w:t>
      </w:r>
      <w:r w:rsidR="00013F36" w:rsidRPr="00164D60">
        <w:rPr>
          <w:kern w:val="0"/>
          <w:sz w:val="22"/>
          <w:szCs w:val="22"/>
          <w:lang w:val="uk-UA" w:eastAsia="en-US"/>
        </w:rPr>
        <w:t>Внести зміни до статуту Товариства шляхом його викладення в новій редакції. Затвердити нову редакцію статуту Товариства. Уповноважити голову та секретаря зборів на підписання статуту Товариства в новій редакції. Уповноважити Генерального Директора Товариства (з правом передоручення повноважень третім особам) на здійснення всіх необхідних дій та вчинення будь-яких правочинів, пов’язаних з державною реєстрацією статуту Товариства в новій редакції.</w:t>
      </w:r>
    </w:p>
    <w:p w:rsidR="00EB3210" w:rsidRPr="00164D60" w:rsidRDefault="00EB3210" w:rsidP="00013F36">
      <w:pPr>
        <w:pStyle w:val="a3"/>
        <w:numPr>
          <w:ilvl w:val="0"/>
          <w:numId w:val="14"/>
        </w:numPr>
        <w:jc w:val="both"/>
        <w:rPr>
          <w:sz w:val="22"/>
          <w:lang w:val="uk-UA"/>
        </w:rPr>
      </w:pPr>
      <w:r w:rsidRPr="00164D60">
        <w:rPr>
          <w:sz w:val="22"/>
          <w:lang w:val="uk-UA"/>
        </w:rPr>
        <w:t>Затвердження внутрішніх положень Товариства: «Положення про загальні збори акціонерів Товариства»,  «Положення про виконавчий орган Товариства».</w:t>
      </w:r>
    </w:p>
    <w:p w:rsidR="00013F36" w:rsidRPr="00164D60" w:rsidRDefault="00EF6C2B" w:rsidP="00013F36">
      <w:pPr>
        <w:pStyle w:val="Standard"/>
        <w:jc w:val="both"/>
        <w:rPr>
          <w:kern w:val="0"/>
          <w:sz w:val="22"/>
          <w:szCs w:val="22"/>
          <w:lang w:val="uk-UA" w:eastAsia="en-US"/>
        </w:rPr>
      </w:pPr>
      <w:r w:rsidRPr="00164D60">
        <w:rPr>
          <w:i/>
          <w:sz w:val="22"/>
          <w:lang w:val="uk-UA"/>
        </w:rPr>
        <w:t>Проект рішення:</w:t>
      </w:r>
      <w:r w:rsidRPr="00F64C64">
        <w:rPr>
          <w:i/>
          <w:lang w:val="uk-UA"/>
        </w:rPr>
        <w:t xml:space="preserve"> </w:t>
      </w:r>
      <w:r w:rsidR="00013F36" w:rsidRPr="00164D60">
        <w:rPr>
          <w:kern w:val="0"/>
          <w:sz w:val="22"/>
          <w:szCs w:val="22"/>
          <w:lang w:val="uk-UA" w:eastAsia="en-US"/>
        </w:rPr>
        <w:t>Визнати такими, що втратили чинність, положення Товариства «Про Загальні збори акціонерів», «Про виконавчий орган», «Про Наглядову раду»</w:t>
      </w:r>
    </w:p>
    <w:p w:rsidR="00013F36" w:rsidRPr="00164D60" w:rsidRDefault="00013F36" w:rsidP="00013F36">
      <w:pPr>
        <w:pStyle w:val="Standard"/>
        <w:jc w:val="both"/>
        <w:rPr>
          <w:kern w:val="0"/>
          <w:sz w:val="22"/>
          <w:szCs w:val="22"/>
          <w:lang w:val="uk-UA" w:eastAsia="en-US"/>
        </w:rPr>
      </w:pPr>
      <w:r w:rsidRPr="00164D60">
        <w:rPr>
          <w:kern w:val="0"/>
          <w:sz w:val="22"/>
          <w:szCs w:val="22"/>
          <w:lang w:val="uk-UA" w:eastAsia="en-US"/>
        </w:rPr>
        <w:t>Затвердити внутрішні положення Товариства: «Положення про загальні збори акціонерів Товариства»,  « «Положення про виконавчий орган Товариства» шляхом викладення в новій редакції.</w:t>
      </w:r>
    </w:p>
    <w:p w:rsidR="00013F36" w:rsidRPr="0003686B" w:rsidRDefault="00013F36" w:rsidP="00013F36">
      <w:pPr>
        <w:pStyle w:val="a3"/>
        <w:numPr>
          <w:ilvl w:val="0"/>
          <w:numId w:val="14"/>
        </w:numPr>
        <w:suppressAutoHyphens/>
        <w:jc w:val="both"/>
        <w:textAlignment w:val="baseline"/>
        <w:rPr>
          <w:sz w:val="22"/>
        </w:rPr>
      </w:pPr>
      <w:r w:rsidRPr="0003686B">
        <w:rPr>
          <w:sz w:val="22"/>
          <w:lang w:val="uk-UA"/>
        </w:rPr>
        <w:t>П</w:t>
      </w:r>
      <w:proofErr w:type="spellStart"/>
      <w:r w:rsidRPr="0003686B">
        <w:rPr>
          <w:sz w:val="22"/>
        </w:rPr>
        <w:t>рипинення</w:t>
      </w:r>
      <w:proofErr w:type="spellEnd"/>
      <w:r w:rsidRPr="0003686B">
        <w:rPr>
          <w:sz w:val="22"/>
        </w:rPr>
        <w:t xml:space="preserve"> </w:t>
      </w:r>
      <w:proofErr w:type="spellStart"/>
      <w:r w:rsidRPr="0003686B">
        <w:rPr>
          <w:sz w:val="22"/>
        </w:rPr>
        <w:t>повноважень</w:t>
      </w:r>
      <w:proofErr w:type="spellEnd"/>
      <w:r w:rsidRPr="0003686B">
        <w:rPr>
          <w:sz w:val="22"/>
        </w:rPr>
        <w:t xml:space="preserve"> </w:t>
      </w:r>
      <w:proofErr w:type="spellStart"/>
      <w:r w:rsidRPr="0003686B">
        <w:rPr>
          <w:sz w:val="22"/>
        </w:rPr>
        <w:t>членів</w:t>
      </w:r>
      <w:proofErr w:type="spellEnd"/>
      <w:r w:rsidRPr="0003686B">
        <w:rPr>
          <w:sz w:val="22"/>
        </w:rPr>
        <w:t xml:space="preserve"> </w:t>
      </w:r>
      <w:proofErr w:type="spellStart"/>
      <w:r w:rsidRPr="0003686B">
        <w:rPr>
          <w:sz w:val="22"/>
        </w:rPr>
        <w:t>Наглядової</w:t>
      </w:r>
      <w:proofErr w:type="spellEnd"/>
      <w:r w:rsidRPr="0003686B">
        <w:rPr>
          <w:sz w:val="22"/>
        </w:rPr>
        <w:t xml:space="preserve"> ради у </w:t>
      </w:r>
      <w:proofErr w:type="spellStart"/>
      <w:r w:rsidRPr="0003686B">
        <w:rPr>
          <w:sz w:val="22"/>
        </w:rPr>
        <w:t>зв’язку</w:t>
      </w:r>
      <w:proofErr w:type="spellEnd"/>
      <w:r w:rsidRPr="0003686B">
        <w:rPr>
          <w:sz w:val="22"/>
        </w:rPr>
        <w:t xml:space="preserve"> </w:t>
      </w:r>
      <w:proofErr w:type="spellStart"/>
      <w:r w:rsidRPr="0003686B">
        <w:rPr>
          <w:sz w:val="22"/>
        </w:rPr>
        <w:t>з</w:t>
      </w:r>
      <w:proofErr w:type="spellEnd"/>
      <w:r w:rsidRPr="0003686B">
        <w:rPr>
          <w:sz w:val="22"/>
        </w:rPr>
        <w:t xml:space="preserve"> </w:t>
      </w:r>
      <w:proofErr w:type="spellStart"/>
      <w:r w:rsidRPr="0003686B">
        <w:rPr>
          <w:sz w:val="22"/>
        </w:rPr>
        <w:t>закінченням</w:t>
      </w:r>
      <w:proofErr w:type="spellEnd"/>
      <w:r w:rsidRPr="0003686B">
        <w:rPr>
          <w:sz w:val="22"/>
        </w:rPr>
        <w:t xml:space="preserve"> </w:t>
      </w:r>
      <w:proofErr w:type="spellStart"/>
      <w:r w:rsidRPr="0003686B">
        <w:rPr>
          <w:sz w:val="22"/>
        </w:rPr>
        <w:t>терміну</w:t>
      </w:r>
      <w:proofErr w:type="spellEnd"/>
      <w:r w:rsidRPr="0003686B">
        <w:rPr>
          <w:sz w:val="22"/>
        </w:rPr>
        <w:t xml:space="preserve"> </w:t>
      </w:r>
      <w:proofErr w:type="spellStart"/>
      <w:r w:rsidRPr="0003686B">
        <w:rPr>
          <w:sz w:val="22"/>
        </w:rPr>
        <w:t>повноважень</w:t>
      </w:r>
      <w:proofErr w:type="spellEnd"/>
      <w:r w:rsidRPr="0003686B">
        <w:rPr>
          <w:sz w:val="22"/>
        </w:rPr>
        <w:t>.</w:t>
      </w:r>
    </w:p>
    <w:p w:rsidR="00817E38" w:rsidRPr="00013F36" w:rsidRDefault="00817E38" w:rsidP="0003686B">
      <w:pPr>
        <w:jc w:val="both"/>
        <w:rPr>
          <w:i/>
          <w:iCs/>
          <w:lang w:val="uk-UA"/>
        </w:rPr>
      </w:pPr>
      <w:r w:rsidRPr="00164D60">
        <w:rPr>
          <w:i/>
          <w:iCs/>
          <w:sz w:val="22"/>
          <w:lang w:val="uk-UA"/>
        </w:rPr>
        <w:t>Проект рішення:</w:t>
      </w:r>
      <w:r w:rsidRPr="00164D60">
        <w:rPr>
          <w:i/>
          <w:sz w:val="22"/>
          <w:lang w:val="uk-UA"/>
        </w:rPr>
        <w:t xml:space="preserve"> </w:t>
      </w:r>
      <w:r w:rsidR="00013F36" w:rsidRPr="00164D60">
        <w:rPr>
          <w:sz w:val="22"/>
          <w:lang w:val="uk-UA"/>
        </w:rPr>
        <w:t xml:space="preserve">У зв’язку з закінченням терміну повноважень припинити повноваження членів наглядової у повному складі: </w:t>
      </w:r>
      <w:proofErr w:type="spellStart"/>
      <w:r w:rsidR="00013F36" w:rsidRPr="00164D60">
        <w:rPr>
          <w:sz w:val="22"/>
          <w:lang w:val="uk-UA"/>
        </w:rPr>
        <w:t>Олшинковський</w:t>
      </w:r>
      <w:proofErr w:type="spellEnd"/>
      <w:r w:rsidR="00013F36" w:rsidRPr="00164D60">
        <w:rPr>
          <w:sz w:val="22"/>
          <w:lang w:val="uk-UA"/>
        </w:rPr>
        <w:t xml:space="preserve"> Є.О., </w:t>
      </w:r>
      <w:proofErr w:type="spellStart"/>
      <w:r w:rsidR="00013F36" w:rsidRPr="00164D60">
        <w:rPr>
          <w:sz w:val="22"/>
          <w:lang w:val="uk-UA"/>
        </w:rPr>
        <w:t>Горват</w:t>
      </w:r>
      <w:proofErr w:type="spellEnd"/>
      <w:r w:rsidR="00013F36" w:rsidRPr="00164D60">
        <w:rPr>
          <w:sz w:val="22"/>
          <w:lang w:val="uk-UA"/>
        </w:rPr>
        <w:t xml:space="preserve"> В.В.,</w:t>
      </w:r>
      <w:proofErr w:type="spellStart"/>
      <w:r w:rsidR="00013F36" w:rsidRPr="00164D60">
        <w:rPr>
          <w:sz w:val="22"/>
          <w:lang w:val="uk-UA"/>
        </w:rPr>
        <w:t>Букатко</w:t>
      </w:r>
      <w:proofErr w:type="spellEnd"/>
      <w:r w:rsidR="00013F36" w:rsidRPr="00164D60">
        <w:rPr>
          <w:sz w:val="22"/>
          <w:lang w:val="uk-UA"/>
        </w:rPr>
        <w:t xml:space="preserve"> О.М.</w:t>
      </w:r>
    </w:p>
    <w:p w:rsidR="00013F36" w:rsidRPr="00164D60" w:rsidRDefault="00013F36" w:rsidP="00013F36">
      <w:pPr>
        <w:pStyle w:val="a3"/>
        <w:numPr>
          <w:ilvl w:val="0"/>
          <w:numId w:val="14"/>
        </w:numPr>
        <w:suppressAutoHyphens/>
        <w:jc w:val="both"/>
        <w:textAlignment w:val="baseline"/>
        <w:rPr>
          <w:sz w:val="22"/>
          <w:lang w:val="uk-UA"/>
        </w:rPr>
      </w:pPr>
      <w:r w:rsidRPr="00164D60">
        <w:rPr>
          <w:sz w:val="22"/>
          <w:lang w:val="uk-UA"/>
        </w:rPr>
        <w:t>Припинення повноважень членів Ревізійної комісії у зв’язку з закінченням терміну повноважень.</w:t>
      </w:r>
    </w:p>
    <w:p w:rsidR="00013F36" w:rsidRPr="00164D60" w:rsidRDefault="00013F36" w:rsidP="0003686B">
      <w:pPr>
        <w:pStyle w:val="TableParagraph"/>
        <w:tabs>
          <w:tab w:val="left" w:pos="319"/>
        </w:tabs>
        <w:spacing w:line="229" w:lineRule="exact"/>
        <w:ind w:left="0"/>
        <w:jc w:val="both"/>
      </w:pPr>
      <w:r w:rsidRPr="00F64C64">
        <w:rPr>
          <w:i/>
          <w:iCs/>
        </w:rPr>
        <w:t>Проект рішення:</w:t>
      </w:r>
      <w:r w:rsidRPr="00013F36">
        <w:rPr>
          <w:sz w:val="20"/>
        </w:rPr>
        <w:t xml:space="preserve"> </w:t>
      </w:r>
      <w:r w:rsidRPr="00164D60">
        <w:t xml:space="preserve">У зв’язку з закінченням терміну повноважень припинити повноваження Голови та членів Ревізійної  комісії у повному складі: </w:t>
      </w:r>
      <w:proofErr w:type="spellStart"/>
      <w:r w:rsidRPr="00164D60">
        <w:t>Пiшпик</w:t>
      </w:r>
      <w:proofErr w:type="spellEnd"/>
      <w:r w:rsidRPr="00164D60">
        <w:t xml:space="preserve"> Н.І., </w:t>
      </w:r>
      <w:proofErr w:type="spellStart"/>
      <w:r w:rsidRPr="00164D60">
        <w:t>Алмашiй</w:t>
      </w:r>
      <w:proofErr w:type="spellEnd"/>
      <w:r w:rsidRPr="00164D60">
        <w:t xml:space="preserve"> Н.І., </w:t>
      </w:r>
      <w:proofErr w:type="spellStart"/>
      <w:r w:rsidRPr="00164D60">
        <w:t>Кучiнка</w:t>
      </w:r>
      <w:proofErr w:type="spellEnd"/>
      <w:r w:rsidRPr="00164D60">
        <w:t xml:space="preserve"> Я.С.</w:t>
      </w:r>
    </w:p>
    <w:p w:rsidR="0003686B" w:rsidRDefault="00013F36" w:rsidP="0003686B">
      <w:pPr>
        <w:pStyle w:val="Standard"/>
        <w:numPr>
          <w:ilvl w:val="0"/>
          <w:numId w:val="14"/>
        </w:numPr>
        <w:jc w:val="both"/>
        <w:rPr>
          <w:kern w:val="0"/>
          <w:sz w:val="20"/>
          <w:szCs w:val="22"/>
          <w:lang w:val="uk-UA" w:eastAsia="en-US"/>
        </w:rPr>
      </w:pPr>
      <w:r w:rsidRPr="00164D60">
        <w:rPr>
          <w:kern w:val="0"/>
          <w:sz w:val="22"/>
          <w:szCs w:val="22"/>
          <w:lang w:val="uk-UA" w:eastAsia="en-US"/>
        </w:rPr>
        <w:t xml:space="preserve">Продовження терміну повноважень Генерального директора </w:t>
      </w:r>
      <w:proofErr w:type="spellStart"/>
      <w:r w:rsidRPr="00164D60">
        <w:rPr>
          <w:kern w:val="0"/>
          <w:sz w:val="22"/>
          <w:szCs w:val="22"/>
          <w:lang w:val="uk-UA" w:eastAsia="en-US"/>
        </w:rPr>
        <w:t>ПрАТ</w:t>
      </w:r>
      <w:proofErr w:type="spellEnd"/>
      <w:r w:rsidRPr="00164D60">
        <w:rPr>
          <w:kern w:val="0"/>
          <w:sz w:val="22"/>
          <w:szCs w:val="22"/>
          <w:lang w:val="uk-UA" w:eastAsia="en-US"/>
        </w:rPr>
        <w:t xml:space="preserve"> «Полімер»</w:t>
      </w:r>
      <w:r w:rsidRPr="00F83CA9">
        <w:rPr>
          <w:kern w:val="0"/>
          <w:sz w:val="20"/>
          <w:szCs w:val="22"/>
          <w:lang w:val="uk-UA" w:eastAsia="en-US"/>
        </w:rPr>
        <w:t>.</w:t>
      </w:r>
    </w:p>
    <w:p w:rsidR="00013F36" w:rsidRPr="0003686B" w:rsidRDefault="00013F36" w:rsidP="0003686B">
      <w:pPr>
        <w:pStyle w:val="Standard"/>
        <w:jc w:val="both"/>
        <w:rPr>
          <w:kern w:val="0"/>
          <w:sz w:val="20"/>
          <w:szCs w:val="22"/>
          <w:lang w:val="uk-UA" w:eastAsia="en-US"/>
        </w:rPr>
      </w:pPr>
      <w:r w:rsidRPr="0003686B">
        <w:rPr>
          <w:i/>
        </w:rPr>
        <w:t xml:space="preserve">Проект </w:t>
      </w:r>
      <w:proofErr w:type="spellStart"/>
      <w:proofErr w:type="gramStart"/>
      <w:r w:rsidRPr="0003686B">
        <w:rPr>
          <w:i/>
        </w:rPr>
        <w:t>р</w:t>
      </w:r>
      <w:proofErr w:type="gramEnd"/>
      <w:r w:rsidRPr="0003686B">
        <w:rPr>
          <w:i/>
        </w:rPr>
        <w:t>ішення</w:t>
      </w:r>
      <w:proofErr w:type="spellEnd"/>
      <w:r w:rsidRPr="0003686B">
        <w:rPr>
          <w:i/>
        </w:rPr>
        <w:t>;</w:t>
      </w:r>
      <w:r>
        <w:t xml:space="preserve"> </w:t>
      </w:r>
      <w:proofErr w:type="spellStart"/>
      <w:r w:rsidRPr="00164D60">
        <w:t>Продовжити</w:t>
      </w:r>
      <w:proofErr w:type="spellEnd"/>
      <w:r w:rsidRPr="00164D60">
        <w:t xml:space="preserve"> </w:t>
      </w:r>
      <w:proofErr w:type="spellStart"/>
      <w:r w:rsidRPr="00164D60">
        <w:t>термін</w:t>
      </w:r>
      <w:proofErr w:type="spellEnd"/>
      <w:r w:rsidRPr="00164D60">
        <w:t xml:space="preserve"> </w:t>
      </w:r>
      <w:proofErr w:type="spellStart"/>
      <w:r w:rsidRPr="00164D60">
        <w:t>повноважень</w:t>
      </w:r>
      <w:proofErr w:type="spellEnd"/>
      <w:r w:rsidRPr="00164D60">
        <w:t xml:space="preserve"> Генерального директора </w:t>
      </w:r>
      <w:proofErr w:type="spellStart"/>
      <w:r w:rsidRPr="00164D60">
        <w:t>Кампов</w:t>
      </w:r>
      <w:proofErr w:type="spellEnd"/>
      <w:r w:rsidRPr="00164D60">
        <w:t xml:space="preserve"> </w:t>
      </w:r>
      <w:proofErr w:type="spellStart"/>
      <w:r w:rsidRPr="00164D60">
        <w:t>Анастасiї</w:t>
      </w:r>
      <w:proofErr w:type="spellEnd"/>
      <w:r w:rsidRPr="00164D60">
        <w:t xml:space="preserve"> </w:t>
      </w:r>
      <w:proofErr w:type="spellStart"/>
      <w:r w:rsidRPr="00164D60">
        <w:t>Євгенiївни</w:t>
      </w:r>
      <w:proofErr w:type="spellEnd"/>
      <w:r w:rsidRPr="00164D60">
        <w:t>.</w:t>
      </w:r>
    </w:p>
    <w:p w:rsidR="00013F36" w:rsidRPr="00164D60" w:rsidRDefault="00013F36" w:rsidP="00013F36">
      <w:pPr>
        <w:pStyle w:val="Standard"/>
        <w:numPr>
          <w:ilvl w:val="0"/>
          <w:numId w:val="14"/>
        </w:numPr>
        <w:jc w:val="both"/>
        <w:rPr>
          <w:kern w:val="0"/>
          <w:sz w:val="22"/>
          <w:szCs w:val="22"/>
          <w:lang w:val="uk-UA" w:eastAsia="en-US"/>
        </w:rPr>
      </w:pPr>
      <w:r w:rsidRPr="00164D60">
        <w:rPr>
          <w:kern w:val="0"/>
          <w:sz w:val="22"/>
          <w:szCs w:val="22"/>
          <w:lang w:val="uk-UA" w:eastAsia="en-US"/>
        </w:rPr>
        <w:t xml:space="preserve">Про надання згоди на укладання договору купівлі-продажу частини будівлі  </w:t>
      </w:r>
      <w:proofErr w:type="spellStart"/>
      <w:r w:rsidRPr="00164D60">
        <w:rPr>
          <w:kern w:val="0"/>
          <w:sz w:val="22"/>
          <w:szCs w:val="22"/>
          <w:lang w:val="uk-UA" w:eastAsia="en-US"/>
        </w:rPr>
        <w:t>ПрАТ</w:t>
      </w:r>
      <w:proofErr w:type="spellEnd"/>
      <w:r w:rsidRPr="00164D60">
        <w:rPr>
          <w:kern w:val="0"/>
          <w:sz w:val="22"/>
          <w:szCs w:val="22"/>
          <w:lang w:val="uk-UA" w:eastAsia="en-US"/>
        </w:rPr>
        <w:t xml:space="preserve"> «Полімер»</w:t>
      </w:r>
    </w:p>
    <w:p w:rsidR="00013F36" w:rsidRPr="00164D60" w:rsidRDefault="00013F36" w:rsidP="0003686B">
      <w:pPr>
        <w:pStyle w:val="Standard"/>
        <w:jc w:val="both"/>
        <w:rPr>
          <w:kern w:val="0"/>
          <w:sz w:val="22"/>
          <w:szCs w:val="22"/>
          <w:lang w:val="uk-UA" w:eastAsia="en-US"/>
        </w:rPr>
      </w:pPr>
      <w:r w:rsidRPr="00164D60">
        <w:rPr>
          <w:bCs/>
          <w:i/>
          <w:sz w:val="22"/>
          <w:lang w:val="uk-UA"/>
        </w:rPr>
        <w:lastRenderedPageBreak/>
        <w:t>Проект рішення</w:t>
      </w:r>
      <w:r w:rsidRPr="00F8235C">
        <w:rPr>
          <w:bCs/>
          <w:i/>
          <w:lang w:val="uk-UA"/>
        </w:rPr>
        <w:t>:</w:t>
      </w:r>
      <w:r w:rsidRPr="00013F36">
        <w:rPr>
          <w:sz w:val="20"/>
          <w:szCs w:val="22"/>
          <w:lang w:val="uk-UA" w:eastAsia="en-US"/>
        </w:rPr>
        <w:t xml:space="preserve"> </w:t>
      </w:r>
      <w:r w:rsidRPr="00164D60">
        <w:rPr>
          <w:kern w:val="0"/>
          <w:sz w:val="22"/>
          <w:szCs w:val="22"/>
          <w:lang w:val="uk-UA" w:eastAsia="en-US"/>
        </w:rPr>
        <w:t xml:space="preserve">Надати згоду на укладання договору купівлі-продажу частини будівлі  </w:t>
      </w:r>
      <w:proofErr w:type="spellStart"/>
      <w:r w:rsidRPr="00164D60">
        <w:rPr>
          <w:kern w:val="0"/>
          <w:sz w:val="22"/>
          <w:szCs w:val="22"/>
          <w:lang w:val="uk-UA" w:eastAsia="en-US"/>
        </w:rPr>
        <w:t>ПрАТ</w:t>
      </w:r>
      <w:proofErr w:type="spellEnd"/>
      <w:r w:rsidRPr="00164D60">
        <w:rPr>
          <w:kern w:val="0"/>
          <w:sz w:val="22"/>
          <w:szCs w:val="22"/>
          <w:lang w:val="uk-UA" w:eastAsia="en-US"/>
        </w:rPr>
        <w:t xml:space="preserve"> «Полімер»  за адресою Закарпатська обл.,</w:t>
      </w:r>
      <w:proofErr w:type="spellStart"/>
      <w:r w:rsidRPr="00164D60">
        <w:rPr>
          <w:kern w:val="0"/>
          <w:sz w:val="22"/>
          <w:szCs w:val="22"/>
          <w:lang w:val="uk-UA" w:eastAsia="en-US"/>
        </w:rPr>
        <w:t>м.Мукачево</w:t>
      </w:r>
      <w:proofErr w:type="spellEnd"/>
      <w:r w:rsidRPr="00164D60">
        <w:rPr>
          <w:kern w:val="0"/>
          <w:sz w:val="22"/>
          <w:szCs w:val="22"/>
          <w:lang w:val="uk-UA" w:eastAsia="en-US"/>
        </w:rPr>
        <w:t xml:space="preserve">, </w:t>
      </w:r>
      <w:proofErr w:type="spellStart"/>
      <w:r w:rsidRPr="00164D60">
        <w:rPr>
          <w:kern w:val="0"/>
          <w:sz w:val="22"/>
          <w:szCs w:val="22"/>
          <w:lang w:val="uk-UA" w:eastAsia="en-US"/>
        </w:rPr>
        <w:t>вул.Горького</w:t>
      </w:r>
      <w:proofErr w:type="spellEnd"/>
      <w:r w:rsidRPr="00164D60">
        <w:rPr>
          <w:kern w:val="0"/>
          <w:sz w:val="22"/>
          <w:szCs w:val="22"/>
          <w:lang w:val="uk-UA" w:eastAsia="en-US"/>
        </w:rPr>
        <w:t>, 49 б   з кадастровим номером 211040000-01.001.0314, за ціною не нижче експертної оцінки на момент продажу, та надати  повноваження Генеральному директору Товариства, або особи, яка його заміщає, на підписання даного договору та на визначення всіх інших умов вказаного договору.</w:t>
      </w:r>
    </w:p>
    <w:p w:rsidR="00AC15C0" w:rsidRPr="00164D60" w:rsidRDefault="00AC15C0" w:rsidP="00AC15C0">
      <w:pPr>
        <w:pStyle w:val="Standard"/>
        <w:shd w:val="clear" w:color="auto" w:fill="FFFFFF"/>
        <w:spacing w:before="100" w:after="100"/>
        <w:jc w:val="both"/>
        <w:rPr>
          <w:kern w:val="0"/>
          <w:sz w:val="22"/>
          <w:szCs w:val="22"/>
          <w:lang w:val="uk-UA" w:eastAsia="en-US"/>
        </w:rPr>
      </w:pPr>
      <w:r w:rsidRPr="00F83CA9">
        <w:rPr>
          <w:kern w:val="0"/>
          <w:sz w:val="20"/>
          <w:szCs w:val="22"/>
          <w:lang w:val="uk-UA" w:eastAsia="en-US"/>
        </w:rPr>
        <w:t xml:space="preserve">. </w:t>
      </w:r>
      <w:r w:rsidR="0003686B">
        <w:rPr>
          <w:kern w:val="0"/>
          <w:sz w:val="20"/>
          <w:szCs w:val="22"/>
          <w:lang w:val="uk-UA" w:eastAsia="en-US"/>
        </w:rPr>
        <w:t xml:space="preserve">     </w:t>
      </w:r>
      <w:r>
        <w:rPr>
          <w:kern w:val="0"/>
          <w:sz w:val="20"/>
          <w:szCs w:val="22"/>
          <w:lang w:val="uk-UA" w:eastAsia="en-US"/>
        </w:rPr>
        <w:t xml:space="preserve">10. </w:t>
      </w:r>
      <w:r w:rsidRPr="00164D60">
        <w:rPr>
          <w:kern w:val="0"/>
          <w:sz w:val="22"/>
          <w:szCs w:val="22"/>
          <w:lang w:val="uk-UA" w:eastAsia="en-US"/>
        </w:rPr>
        <w:t xml:space="preserve">Прийняття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w:t>
      </w:r>
    </w:p>
    <w:p w:rsidR="00AC15C0" w:rsidRPr="00164D60" w:rsidRDefault="00EB3210" w:rsidP="00AC15C0">
      <w:pPr>
        <w:pStyle w:val="TableParagraph"/>
        <w:tabs>
          <w:tab w:val="left" w:pos="319"/>
        </w:tabs>
        <w:spacing w:line="229" w:lineRule="exact"/>
        <w:ind w:left="111"/>
        <w:jc w:val="both"/>
      </w:pPr>
      <w:r w:rsidRPr="00EB3210">
        <w:t xml:space="preserve"> </w:t>
      </w:r>
      <w:r w:rsidR="00293999" w:rsidRPr="00F8235C">
        <w:rPr>
          <w:bCs/>
          <w:i/>
        </w:rPr>
        <w:t>Проект рішення:</w:t>
      </w:r>
      <w:r w:rsidR="00293999" w:rsidRPr="00F64C64">
        <w:t xml:space="preserve"> </w:t>
      </w:r>
      <w:r w:rsidR="00AC15C0" w:rsidRPr="00164D60">
        <w:t xml:space="preserve">Надати попередню згоду на вчинення Товариством значних правочинів, характер яких пов'язаний з фінансово – господарською діяльністю Товариства, в тому числі предметом яких може бути купівля-продаж (в тому числі і нерухомого майна), роботи або послуги, вартість яких перевищує 25 відсотків вартості активів за даними останньої річної фінансової звітності, з граничною сукупною вартістю 20,00 </w:t>
      </w:r>
      <w:proofErr w:type="spellStart"/>
      <w:r w:rsidR="00AC15C0" w:rsidRPr="00164D60">
        <w:t>млн.грн</w:t>
      </w:r>
      <w:proofErr w:type="spellEnd"/>
      <w:r w:rsidR="00AC15C0" w:rsidRPr="00164D60">
        <w:t>., які можуть вчинятись Товариством протягом не більш як 1 (одного) року з дати прийняття такого рішення. Надати повноваження Генеральному Директору Товариства  здійснювати усі дії, необхідні для вчинення (виконання) від імені Товариства значних правочинів у встановленому чинним законодавством України, Статутом Товариства та цим рішенням порядку</w:t>
      </w:r>
    </w:p>
    <w:p w:rsidR="00AC15C0" w:rsidRDefault="00AC15C0" w:rsidP="00AC15C0">
      <w:pPr>
        <w:pStyle w:val="TableParagraph"/>
        <w:ind w:right="88"/>
        <w:jc w:val="both"/>
        <w:rPr>
          <w:sz w:val="20"/>
        </w:rPr>
      </w:pPr>
    </w:p>
    <w:p w:rsidR="00AC15C0" w:rsidRPr="00164D60" w:rsidRDefault="00AC15C0" w:rsidP="00AC15C0">
      <w:pPr>
        <w:pStyle w:val="TableParagraph"/>
        <w:ind w:right="88"/>
        <w:jc w:val="both"/>
        <w:rPr>
          <w:szCs w:val="24"/>
          <w:lang w:eastAsia="ru-RU"/>
        </w:rPr>
      </w:pPr>
      <w:r w:rsidRPr="00164D60">
        <w:rPr>
          <w:szCs w:val="24"/>
          <w:lang w:eastAsia="ru-RU"/>
        </w:rPr>
        <w:t>Можливість підрахунку голосів та прийняття рішення з питань 1, 2, 3, 4, 6,7,8,9,10 проекту порядку денного не залежить від прийняття або неприйняття рішень питань, включених до проекту порядку денного.</w:t>
      </w:r>
    </w:p>
    <w:p w:rsidR="00AC15C0" w:rsidRPr="00164D60" w:rsidRDefault="00AC15C0" w:rsidP="00AC15C0">
      <w:pPr>
        <w:pStyle w:val="TableParagraph"/>
        <w:spacing w:before="2"/>
        <w:ind w:right="93"/>
        <w:jc w:val="both"/>
        <w:rPr>
          <w:szCs w:val="24"/>
          <w:lang w:eastAsia="ru-RU"/>
        </w:rPr>
      </w:pPr>
      <w:r w:rsidRPr="00164D60">
        <w:rPr>
          <w:szCs w:val="24"/>
          <w:lang w:eastAsia="ru-RU"/>
        </w:rPr>
        <w:t>Можливість підрахунку голосів з питання 5 проекту порядку залежить від прийняття рішення з питання 4 проекту порядку денного.</w:t>
      </w:r>
    </w:p>
    <w:p w:rsidR="00AC15C0" w:rsidRPr="00164D60" w:rsidRDefault="00AC15C0" w:rsidP="00AC15C0">
      <w:pPr>
        <w:pStyle w:val="TableParagraph"/>
        <w:spacing w:line="230" w:lineRule="exact"/>
        <w:ind w:right="89" w:firstLine="596"/>
        <w:jc w:val="both"/>
        <w:rPr>
          <w:szCs w:val="24"/>
          <w:lang w:eastAsia="ru-RU"/>
        </w:rPr>
      </w:pPr>
      <w:r w:rsidRPr="00164D60">
        <w:rPr>
          <w:szCs w:val="24"/>
          <w:lang w:eastAsia="ru-RU"/>
        </w:rPr>
        <w:t>Від дати надсилання цього повідомлення про проведення загальних зборів до дати проведення загальних зборів,  акціонери мають можливість ознайомитись з документами, необхідними для прийняття рішень з питань, включених до проекту порядку денного, за місцезнаходженням товариства у робочий час, у робочі дні, в доступному місці, зазначеному в повідомленні про проведення загальних зборів, а в день проведення загальних зборів – також у місці їх проведення. Кожний акціонер має право отримати, а товариство зобов’язане на його запит надати безоплатно копію всіх або частини документів з переліку документів, з якими акціонери можуть ознайомитися під час підготовки до загальних зборів.</w:t>
      </w:r>
    </w:p>
    <w:p w:rsidR="00AC15C0" w:rsidRPr="00164D60" w:rsidRDefault="00AC15C0" w:rsidP="00AC15C0">
      <w:pPr>
        <w:pStyle w:val="TableParagraph"/>
        <w:ind w:right="87" w:firstLine="596"/>
        <w:jc w:val="both"/>
        <w:rPr>
          <w:szCs w:val="24"/>
          <w:lang w:eastAsia="ru-RU"/>
        </w:rPr>
      </w:pPr>
      <w:r w:rsidRPr="00164D60">
        <w:rPr>
          <w:szCs w:val="24"/>
          <w:lang w:eastAsia="ru-RU"/>
        </w:rPr>
        <w:t>У разі якщо акціонер погодився на використання товариством електронної пошти для передачі інформації та зазначив у своєму запиті на ознайомлення з документами адресу електронної пошти, копії відповідних документів надсилаються на зазначену адресу електронної пошти акціонера. У такому разі акціонерне товариство або акціонери, які скликають загальні збори, надсилають зазначені документи в електронній формі на адресу електронної пошти акціонера із засвідченням документів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w:t>
      </w:r>
    </w:p>
    <w:p w:rsidR="00AC15C0" w:rsidRPr="00164D60" w:rsidRDefault="00AC15C0" w:rsidP="00AC15C0">
      <w:pPr>
        <w:pStyle w:val="TableParagraph"/>
        <w:ind w:right="91"/>
        <w:jc w:val="both"/>
        <w:rPr>
          <w:szCs w:val="24"/>
          <w:lang w:eastAsia="ru-RU"/>
        </w:rPr>
      </w:pPr>
      <w:r w:rsidRPr="00164D60">
        <w:rPr>
          <w:szCs w:val="24"/>
          <w:lang w:eastAsia="ru-RU"/>
        </w:rPr>
        <w:t xml:space="preserve">Особою, відповідальною за ознайомлення акціонерів з документами, є Член Наглядової ради Товариства </w:t>
      </w:r>
      <w:proofErr w:type="spellStart"/>
      <w:r w:rsidRPr="00164D60">
        <w:rPr>
          <w:szCs w:val="24"/>
          <w:lang w:eastAsia="ru-RU"/>
        </w:rPr>
        <w:t>Горват</w:t>
      </w:r>
      <w:proofErr w:type="spellEnd"/>
      <w:r w:rsidRPr="00164D60">
        <w:rPr>
          <w:szCs w:val="24"/>
          <w:lang w:eastAsia="ru-RU"/>
        </w:rPr>
        <w:t xml:space="preserve"> Вікторія Василівна, телефон: +380997975118.</w:t>
      </w:r>
    </w:p>
    <w:p w:rsidR="00AC15C0" w:rsidRPr="00164D60" w:rsidRDefault="00AC15C0" w:rsidP="00AC15C0">
      <w:pPr>
        <w:pStyle w:val="TableParagraph"/>
        <w:ind w:right="86" w:firstLine="596"/>
        <w:jc w:val="both"/>
        <w:rPr>
          <w:szCs w:val="24"/>
          <w:lang w:eastAsia="ru-RU"/>
        </w:rPr>
      </w:pPr>
      <w:r w:rsidRPr="00164D60">
        <w:rPr>
          <w:szCs w:val="24"/>
          <w:lang w:eastAsia="ru-RU"/>
        </w:rPr>
        <w:t>Товариство до дати проведення загальних зборів надаватиме відповіді на письмові запитання акціонерів щодо питань, включених до проекту порядку денного загальних зборів та порядку денного загальних зборів, отримані Товариством не пізніше ніж за один робочий день до дати проведення загальних зборів. Відповідні запити направляються акціонерами на адресу електронної пошти, зазначену в цьому повідомленні із засвідченням такого запиту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та/або іншим засобом електронної ідентифікації, що відповідає вимогам, визначеним Національною комісією з цінних паперів та фондового ринку.</w:t>
      </w:r>
    </w:p>
    <w:p w:rsidR="00AC15C0" w:rsidRPr="00164D60" w:rsidRDefault="00AC15C0" w:rsidP="00164D60">
      <w:pPr>
        <w:pStyle w:val="TableParagraph"/>
        <w:spacing w:before="6" w:line="237" w:lineRule="auto"/>
        <w:ind w:right="87"/>
        <w:jc w:val="both"/>
        <w:rPr>
          <w:szCs w:val="24"/>
          <w:lang w:eastAsia="ru-RU"/>
        </w:rPr>
      </w:pPr>
      <w:r w:rsidRPr="00164D60">
        <w:rPr>
          <w:szCs w:val="24"/>
          <w:lang w:eastAsia="ru-RU"/>
        </w:rPr>
        <w:t>Акціонер може направити запит щодо ознайомлення з документами під час підготовки до загальних зборів та/або запитання щодо порядку денного загальних зборів та/або пропозиції до проекту порядку денного</w:t>
      </w:r>
      <w:r w:rsidR="00164D60">
        <w:rPr>
          <w:szCs w:val="24"/>
          <w:lang w:eastAsia="ru-RU"/>
        </w:rPr>
        <w:t xml:space="preserve"> </w:t>
      </w:r>
      <w:r w:rsidRPr="00164D60">
        <w:rPr>
          <w:szCs w:val="24"/>
          <w:lang w:eastAsia="ru-RU"/>
        </w:rPr>
        <w:t xml:space="preserve">загальних зборів електронною поштою на адресу </w:t>
      </w:r>
      <w:hyperlink r:id="rId8" w:history="1">
        <w:r w:rsidRPr="00164D60">
          <w:rPr>
            <w:szCs w:val="24"/>
            <w:lang w:eastAsia="ru-RU"/>
          </w:rPr>
          <w:t>el-slavuta@i.ua</w:t>
        </w:r>
      </w:hyperlink>
      <w:r w:rsidRPr="00164D60">
        <w:rPr>
          <w:szCs w:val="24"/>
          <w:lang w:eastAsia="ru-RU"/>
        </w:rPr>
        <w:t>.</w:t>
      </w:r>
    </w:p>
    <w:p w:rsidR="00AC15C0" w:rsidRPr="00164D60" w:rsidRDefault="00AC15C0" w:rsidP="00AC15C0">
      <w:pPr>
        <w:pStyle w:val="TableParagraph"/>
        <w:ind w:right="87"/>
        <w:jc w:val="both"/>
        <w:rPr>
          <w:szCs w:val="24"/>
          <w:lang w:eastAsia="ru-RU"/>
        </w:rPr>
      </w:pPr>
      <w:r w:rsidRPr="00164D60">
        <w:rPr>
          <w:szCs w:val="24"/>
          <w:lang w:eastAsia="ru-RU"/>
        </w:rPr>
        <w:t>Після отримання цього повідомлення акціонери можуть користуватися правами, передбаченими законом, зокрема, правом на участь в управлінні Товариством, на отримання дивідендів та на отримання інформації про господарську діяльність Товариства шляхом:</w:t>
      </w:r>
    </w:p>
    <w:p w:rsidR="00AC15C0" w:rsidRPr="00164D60" w:rsidRDefault="00AC15C0" w:rsidP="00AC15C0">
      <w:pPr>
        <w:pStyle w:val="TableParagraph"/>
        <w:ind w:right="82"/>
        <w:jc w:val="both"/>
        <w:rPr>
          <w:szCs w:val="24"/>
          <w:lang w:eastAsia="ru-RU"/>
        </w:rPr>
      </w:pPr>
      <w:r w:rsidRPr="00164D60">
        <w:rPr>
          <w:szCs w:val="24"/>
          <w:lang w:eastAsia="ru-RU"/>
        </w:rPr>
        <w:t>участі та голосування на загальних зборах - до моменту завершення голосування на загальних зборах;</w:t>
      </w:r>
    </w:p>
    <w:p w:rsidR="00AC15C0" w:rsidRPr="00164D60" w:rsidRDefault="00AC15C0" w:rsidP="00AC15C0">
      <w:pPr>
        <w:pStyle w:val="TableParagraph"/>
        <w:ind w:right="87"/>
        <w:jc w:val="both"/>
        <w:rPr>
          <w:szCs w:val="24"/>
          <w:lang w:eastAsia="ru-RU"/>
        </w:rPr>
      </w:pPr>
      <w:r w:rsidRPr="00164D60">
        <w:rPr>
          <w:szCs w:val="24"/>
          <w:lang w:eastAsia="ru-RU"/>
        </w:rPr>
        <w:t>ознайомлення з документами, необхідними для прийняття рішень з питань, включених до проекту порядку денного – до дати проведення загальних зборів та протягом 6 місяців з дати проведення загальних зборів;</w:t>
      </w:r>
    </w:p>
    <w:p w:rsidR="00A2798F" w:rsidRPr="00164D60" w:rsidRDefault="00AC15C0" w:rsidP="00AC15C0">
      <w:pPr>
        <w:pStyle w:val="TableParagraph"/>
        <w:ind w:right="84"/>
        <w:rPr>
          <w:szCs w:val="24"/>
          <w:lang w:eastAsia="ru-RU"/>
        </w:rPr>
      </w:pPr>
      <w:r w:rsidRPr="00164D60">
        <w:rPr>
          <w:szCs w:val="24"/>
          <w:lang w:eastAsia="ru-RU"/>
        </w:rPr>
        <w:t xml:space="preserve">ознайомлення з протоколами про підсумки голосування, протоколом   загальних зборів – після їх </w:t>
      </w:r>
      <w:r w:rsidRPr="00164D60">
        <w:rPr>
          <w:szCs w:val="24"/>
          <w:lang w:eastAsia="ru-RU"/>
        </w:rPr>
        <w:lastRenderedPageBreak/>
        <w:t xml:space="preserve">оприлюднення на </w:t>
      </w:r>
      <w:proofErr w:type="spellStart"/>
      <w:r w:rsidRPr="00164D60">
        <w:rPr>
          <w:szCs w:val="24"/>
          <w:lang w:eastAsia="ru-RU"/>
        </w:rPr>
        <w:t>веб-сайті</w:t>
      </w:r>
      <w:proofErr w:type="spellEnd"/>
      <w:r w:rsidRPr="00164D60">
        <w:rPr>
          <w:szCs w:val="24"/>
          <w:lang w:eastAsia="ru-RU"/>
        </w:rPr>
        <w:t xml:space="preserve"> Товариства   протягом строку, встановленого чинним законодавством України; внесення пропозицій до проекту порядку денного не пізніше ніж за 20 днів до дати проведення загальних зборів, внесення пропозицій стосовно кандидатур до складу органів  Товариства, в тому  числі стосовно своєї кандидатури - не пізніше ніж за 7 днів до дати проведення загальних зборів.</w:t>
      </w:r>
    </w:p>
    <w:p w:rsidR="00AC15C0" w:rsidRPr="0003686B" w:rsidRDefault="00AC15C0" w:rsidP="0003686B">
      <w:pPr>
        <w:ind w:right="72" w:firstLine="708"/>
        <w:jc w:val="both"/>
        <w:rPr>
          <w:sz w:val="22"/>
        </w:rPr>
      </w:pPr>
      <w:r w:rsidRPr="00164D60">
        <w:rPr>
          <w:sz w:val="22"/>
          <w:lang w:val="uk-UA"/>
        </w:rPr>
        <w:t>Акціонери, а також Наглядова рада Товариства, мають право внести свої пропозиції до проекту порядку денного загальних зборів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направляються акціонером(</w:t>
      </w:r>
      <w:proofErr w:type="spellStart"/>
      <w:r w:rsidRPr="00164D60">
        <w:rPr>
          <w:sz w:val="22"/>
          <w:lang w:val="uk-UA"/>
        </w:rPr>
        <w:t>ами</w:t>
      </w:r>
      <w:proofErr w:type="spellEnd"/>
      <w:r w:rsidRPr="00164D60">
        <w:rPr>
          <w:sz w:val="22"/>
          <w:lang w:val="uk-UA"/>
        </w:rPr>
        <w:t xml:space="preserve">) на адресу 89600, Закарпатська обл., </w:t>
      </w:r>
      <w:proofErr w:type="spellStart"/>
      <w:r w:rsidRPr="00164D60">
        <w:rPr>
          <w:sz w:val="22"/>
          <w:lang w:val="uk-UA"/>
        </w:rPr>
        <w:t>м.Мукачево</w:t>
      </w:r>
      <w:proofErr w:type="spellEnd"/>
      <w:r w:rsidRPr="00164D60">
        <w:rPr>
          <w:sz w:val="22"/>
          <w:lang w:val="uk-UA"/>
        </w:rPr>
        <w:t xml:space="preserve">, вул. </w:t>
      </w:r>
      <w:proofErr w:type="spellStart"/>
      <w:r w:rsidRPr="00164D60">
        <w:rPr>
          <w:sz w:val="22"/>
          <w:lang w:val="uk-UA"/>
        </w:rPr>
        <w:t>Штефана</w:t>
      </w:r>
      <w:proofErr w:type="spellEnd"/>
      <w:r w:rsidRPr="00164D60">
        <w:rPr>
          <w:sz w:val="22"/>
          <w:lang w:val="uk-UA"/>
        </w:rPr>
        <w:t xml:space="preserve"> Августина, 49 Б</w:t>
      </w:r>
      <w:r w:rsidR="0003686B">
        <w:rPr>
          <w:sz w:val="22"/>
          <w:lang w:val="uk-UA"/>
        </w:rPr>
        <w:t xml:space="preserve"> </w:t>
      </w:r>
      <w:r w:rsidRPr="00164D60">
        <w:t xml:space="preserve"> </w:t>
      </w:r>
      <w:r w:rsidRPr="0003686B">
        <w:rPr>
          <w:sz w:val="22"/>
        </w:rPr>
        <w:t xml:space="preserve">та мають </w:t>
      </w:r>
      <w:proofErr w:type="spellStart"/>
      <w:r w:rsidRPr="0003686B">
        <w:rPr>
          <w:sz w:val="22"/>
        </w:rPr>
        <w:t>містити</w:t>
      </w:r>
      <w:proofErr w:type="spellEnd"/>
      <w:r w:rsidRPr="0003686B">
        <w:rPr>
          <w:sz w:val="22"/>
        </w:rPr>
        <w:t xml:space="preserve"> </w:t>
      </w:r>
      <w:proofErr w:type="spellStart"/>
      <w:r w:rsidRPr="0003686B">
        <w:rPr>
          <w:sz w:val="22"/>
        </w:rPr>
        <w:t>реквізити</w:t>
      </w:r>
      <w:proofErr w:type="spellEnd"/>
      <w:r w:rsidRPr="0003686B">
        <w:rPr>
          <w:sz w:val="22"/>
        </w:rPr>
        <w:t xml:space="preserve"> </w:t>
      </w:r>
      <w:proofErr w:type="spellStart"/>
      <w:r w:rsidRPr="0003686B">
        <w:rPr>
          <w:sz w:val="22"/>
        </w:rPr>
        <w:t>акціонера</w:t>
      </w:r>
      <w:proofErr w:type="spellEnd"/>
      <w:r w:rsidRPr="0003686B">
        <w:rPr>
          <w:sz w:val="22"/>
        </w:rPr>
        <w:t>(</w:t>
      </w:r>
      <w:proofErr w:type="spellStart"/>
      <w:r w:rsidRPr="0003686B">
        <w:rPr>
          <w:sz w:val="22"/>
        </w:rPr>
        <w:t>ів</w:t>
      </w:r>
      <w:proofErr w:type="spellEnd"/>
      <w:r w:rsidRPr="0003686B">
        <w:rPr>
          <w:sz w:val="22"/>
        </w:rPr>
        <w:t xml:space="preserve">), </w:t>
      </w:r>
      <w:proofErr w:type="spellStart"/>
      <w:r w:rsidRPr="0003686B">
        <w:rPr>
          <w:sz w:val="22"/>
        </w:rPr>
        <w:t>який</w:t>
      </w:r>
      <w:proofErr w:type="spellEnd"/>
      <w:r w:rsidRPr="0003686B">
        <w:rPr>
          <w:sz w:val="22"/>
        </w:rPr>
        <w:t xml:space="preserve"> </w:t>
      </w:r>
      <w:proofErr w:type="spellStart"/>
      <w:r w:rsidRPr="0003686B">
        <w:rPr>
          <w:sz w:val="22"/>
        </w:rPr>
        <w:t>її</w:t>
      </w:r>
      <w:proofErr w:type="spellEnd"/>
      <w:r w:rsidRPr="0003686B">
        <w:rPr>
          <w:sz w:val="22"/>
        </w:rPr>
        <w:t xml:space="preserve"> вносить, кількість та тип належних йому акцій Товариства, змісту пропозиції, що може включати нові питання до проекту порядку денного з проектом рішення та/або нові проекти рішень до питання, включеного до проекту порядку денного, а також кількість та тип акцій, що належать кожному кандидату, який пропонується до складу органів Товариства. Пропозиції щодо кандидатів також мають містити інформацію про те, чи є запропонований кандидат представником акціонера (акціонерів) або незалежним директором. Акціонери мають право у встановлений чинним законодавством України строк оскаржувати до суду рішення про відмову у включенні їх пропозицій до порядку денного загальних зборів.</w:t>
      </w:r>
    </w:p>
    <w:p w:rsidR="00AC15C0" w:rsidRPr="00164D60" w:rsidRDefault="00AC15C0" w:rsidP="00AC15C0">
      <w:pPr>
        <w:pStyle w:val="TableParagraph"/>
        <w:ind w:right="88"/>
        <w:jc w:val="both"/>
        <w:rPr>
          <w:szCs w:val="24"/>
          <w:lang w:eastAsia="ru-RU"/>
        </w:rPr>
      </w:pPr>
      <w:r w:rsidRPr="00164D60">
        <w:rPr>
          <w:szCs w:val="24"/>
          <w:lang w:eastAsia="ru-RU"/>
        </w:rPr>
        <w:t>Голосування на загальних зборах з питань порядку денного проводиться виключно з використанням бюлетенів для голосування.</w:t>
      </w:r>
    </w:p>
    <w:p w:rsidR="00AC15C0" w:rsidRPr="00164D60" w:rsidRDefault="00AC15C0" w:rsidP="00AC15C0">
      <w:pPr>
        <w:ind w:firstLine="567"/>
        <w:jc w:val="both"/>
        <w:rPr>
          <w:sz w:val="22"/>
          <w:lang w:val="uk-UA"/>
        </w:rPr>
      </w:pPr>
      <w:r w:rsidRPr="00164D60">
        <w:rPr>
          <w:sz w:val="22"/>
          <w:lang w:val="uk-UA"/>
        </w:rPr>
        <w:t>Бюлетень для голосування (крім кумулятивного голосування), що видається реєстраційною комісією, повинен містити:</w:t>
      </w:r>
    </w:p>
    <w:p w:rsidR="00AC15C0" w:rsidRPr="00164D60" w:rsidRDefault="00AC15C0" w:rsidP="00AC15C0">
      <w:pPr>
        <w:ind w:firstLine="567"/>
        <w:jc w:val="both"/>
        <w:rPr>
          <w:sz w:val="22"/>
          <w:lang w:val="uk-UA"/>
        </w:rPr>
      </w:pPr>
      <w:r w:rsidRPr="00164D60">
        <w:rPr>
          <w:sz w:val="22"/>
          <w:lang w:val="uk-UA"/>
        </w:rPr>
        <w:t>1) повне найменування акціонерного товариства та ідентифікаційний код юридичної особи;</w:t>
      </w:r>
    </w:p>
    <w:p w:rsidR="00AC15C0" w:rsidRPr="00164D60" w:rsidRDefault="00AC15C0" w:rsidP="00AC15C0">
      <w:pPr>
        <w:ind w:firstLine="567"/>
        <w:jc w:val="both"/>
        <w:rPr>
          <w:sz w:val="22"/>
          <w:lang w:val="uk-UA"/>
        </w:rPr>
      </w:pPr>
      <w:r w:rsidRPr="00164D60">
        <w:rPr>
          <w:sz w:val="22"/>
          <w:lang w:val="uk-UA"/>
        </w:rPr>
        <w:t>2) дату проведення загальних зборів;</w:t>
      </w:r>
    </w:p>
    <w:p w:rsidR="00AC15C0" w:rsidRPr="00164D60" w:rsidRDefault="00AC15C0" w:rsidP="00AC15C0">
      <w:pPr>
        <w:ind w:firstLine="567"/>
        <w:jc w:val="both"/>
        <w:rPr>
          <w:sz w:val="22"/>
          <w:lang w:val="uk-UA"/>
        </w:rPr>
      </w:pPr>
      <w:r w:rsidRPr="00164D60">
        <w:rPr>
          <w:sz w:val="22"/>
          <w:lang w:val="uk-UA"/>
        </w:rPr>
        <w:t xml:space="preserve">3) питання, винесене на голосування, та </w:t>
      </w:r>
      <w:proofErr w:type="spellStart"/>
      <w:r w:rsidRPr="00164D60">
        <w:rPr>
          <w:sz w:val="22"/>
          <w:lang w:val="uk-UA"/>
        </w:rPr>
        <w:t>проєкт</w:t>
      </w:r>
      <w:proofErr w:type="spellEnd"/>
      <w:r w:rsidRPr="00164D60">
        <w:rPr>
          <w:sz w:val="22"/>
          <w:lang w:val="uk-UA"/>
        </w:rPr>
        <w:t xml:space="preserve"> (</w:t>
      </w:r>
      <w:proofErr w:type="spellStart"/>
      <w:r w:rsidRPr="00164D60">
        <w:rPr>
          <w:sz w:val="22"/>
          <w:lang w:val="uk-UA"/>
        </w:rPr>
        <w:t>проєкти</w:t>
      </w:r>
      <w:proofErr w:type="spellEnd"/>
      <w:r w:rsidRPr="00164D60">
        <w:rPr>
          <w:sz w:val="22"/>
          <w:lang w:val="uk-UA"/>
        </w:rPr>
        <w:t>) рішення з цього питання;</w:t>
      </w:r>
    </w:p>
    <w:p w:rsidR="00AC15C0" w:rsidRPr="00164D60" w:rsidRDefault="00AC15C0" w:rsidP="00AC15C0">
      <w:pPr>
        <w:ind w:firstLine="567"/>
        <w:jc w:val="both"/>
        <w:rPr>
          <w:sz w:val="22"/>
          <w:lang w:val="uk-UA"/>
        </w:rPr>
      </w:pPr>
      <w:r w:rsidRPr="00164D60">
        <w:rPr>
          <w:sz w:val="22"/>
          <w:lang w:val="uk-UA"/>
        </w:rPr>
        <w:t xml:space="preserve">4) варіанти голосування за кожний </w:t>
      </w:r>
      <w:proofErr w:type="spellStart"/>
      <w:r w:rsidRPr="00164D60">
        <w:rPr>
          <w:sz w:val="22"/>
          <w:lang w:val="uk-UA"/>
        </w:rPr>
        <w:t>проєкт</w:t>
      </w:r>
      <w:proofErr w:type="spellEnd"/>
      <w:r w:rsidRPr="00164D60">
        <w:rPr>
          <w:sz w:val="22"/>
          <w:lang w:val="uk-UA"/>
        </w:rPr>
        <w:t xml:space="preserve"> рішення (написи "за" та "проти");</w:t>
      </w:r>
    </w:p>
    <w:p w:rsidR="00AC15C0" w:rsidRPr="00164D60" w:rsidRDefault="00AC15C0" w:rsidP="00AC15C0">
      <w:pPr>
        <w:ind w:firstLine="567"/>
        <w:jc w:val="both"/>
        <w:rPr>
          <w:sz w:val="22"/>
          <w:lang w:val="uk-UA"/>
        </w:rPr>
      </w:pPr>
      <w:r w:rsidRPr="00164D60">
        <w:rPr>
          <w:sz w:val="22"/>
          <w:lang w:val="uk-UA"/>
        </w:rPr>
        <w:t>5) застереження про те, що бюлетень має бути підписаний акціонером (представником акціонера), та найменування юридичної особи у разі, якщо вона є акціонером. За відсутності підпису бюлетень вважається недійсним;</w:t>
      </w:r>
    </w:p>
    <w:p w:rsidR="00AC15C0" w:rsidRPr="00164D60" w:rsidRDefault="00AC15C0" w:rsidP="00AC15C0">
      <w:pPr>
        <w:ind w:firstLine="567"/>
        <w:jc w:val="both"/>
        <w:rPr>
          <w:sz w:val="22"/>
          <w:lang w:val="uk-UA"/>
        </w:rPr>
      </w:pPr>
      <w:r w:rsidRPr="00164D60">
        <w:rPr>
          <w:sz w:val="22"/>
          <w:lang w:val="uk-UA"/>
        </w:rPr>
        <w:t>6) реквізити акціонера або його представника (за наявності) та кількість голосів, що йому належать (зазначається кількість голосів, якими голосує особа відповідним бюлетенем).</w:t>
      </w:r>
    </w:p>
    <w:p w:rsidR="00164D60" w:rsidRPr="00164D60" w:rsidRDefault="00164D60" w:rsidP="00164D60">
      <w:pPr>
        <w:autoSpaceDE w:val="0"/>
        <w:autoSpaceDN w:val="0"/>
        <w:adjustRightInd w:val="0"/>
        <w:ind w:firstLine="708"/>
        <w:jc w:val="both"/>
        <w:rPr>
          <w:sz w:val="22"/>
          <w:lang w:val="uk-UA"/>
        </w:rPr>
      </w:pPr>
    </w:p>
    <w:p w:rsidR="00164D60" w:rsidRPr="00164D60" w:rsidRDefault="00164D60" w:rsidP="00164D60">
      <w:pPr>
        <w:autoSpaceDE w:val="0"/>
        <w:autoSpaceDN w:val="0"/>
        <w:adjustRightInd w:val="0"/>
        <w:ind w:firstLine="708"/>
        <w:jc w:val="both"/>
        <w:rPr>
          <w:sz w:val="22"/>
          <w:lang w:val="uk-UA"/>
        </w:rPr>
      </w:pPr>
      <w:r w:rsidRPr="00164D60">
        <w:rPr>
          <w:sz w:val="22"/>
          <w:lang w:val="uk-UA"/>
        </w:rPr>
        <w:t>Акціонери можуть взяти участь у зборах особисто або через уповноваженого представника. Для участі у зборах необхідно мати при собі:</w:t>
      </w:r>
    </w:p>
    <w:p w:rsidR="00164D60" w:rsidRPr="00164D60" w:rsidRDefault="00164D60" w:rsidP="00164D60">
      <w:pPr>
        <w:autoSpaceDE w:val="0"/>
        <w:autoSpaceDN w:val="0"/>
        <w:adjustRightInd w:val="0"/>
        <w:ind w:firstLine="708"/>
        <w:jc w:val="both"/>
        <w:rPr>
          <w:sz w:val="22"/>
          <w:lang w:val="uk-UA"/>
        </w:rPr>
      </w:pPr>
      <w:r w:rsidRPr="00164D60">
        <w:rPr>
          <w:sz w:val="22"/>
          <w:lang w:val="uk-UA"/>
        </w:rPr>
        <w:t>документ, що посвідчує особу акціонера чи його представника;</w:t>
      </w:r>
    </w:p>
    <w:p w:rsidR="00164D60" w:rsidRPr="00164D60" w:rsidRDefault="00164D60" w:rsidP="00164D60">
      <w:pPr>
        <w:autoSpaceDE w:val="0"/>
        <w:autoSpaceDN w:val="0"/>
        <w:adjustRightInd w:val="0"/>
        <w:ind w:firstLine="708"/>
        <w:jc w:val="both"/>
        <w:rPr>
          <w:sz w:val="22"/>
          <w:lang w:val="uk-UA"/>
        </w:rPr>
      </w:pPr>
      <w:r w:rsidRPr="00164D60">
        <w:rPr>
          <w:sz w:val="22"/>
          <w:lang w:val="uk-UA"/>
        </w:rPr>
        <w:t>довіреність на право  участі  зборах (для представників юридичних та фізичних осіб);</w:t>
      </w:r>
    </w:p>
    <w:p w:rsidR="00164D60" w:rsidRPr="00164D60" w:rsidRDefault="00164D60" w:rsidP="00164D60">
      <w:pPr>
        <w:autoSpaceDE w:val="0"/>
        <w:autoSpaceDN w:val="0"/>
        <w:adjustRightInd w:val="0"/>
        <w:ind w:firstLine="708"/>
        <w:jc w:val="both"/>
        <w:rPr>
          <w:sz w:val="22"/>
          <w:lang w:val="uk-UA"/>
        </w:rPr>
      </w:pPr>
      <w:r w:rsidRPr="00164D60">
        <w:rPr>
          <w:sz w:val="22"/>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можуть вчиняти нотаріальні дії, а також може посвідчуватись депозитарною установою, у встановленому НКЦПФР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Надання довіреності на право участі та голосування на загальних зборах не виключає право участі на цих зборах акціонера, який видав довіреність замість свого представника.</w:t>
      </w:r>
    </w:p>
    <w:p w:rsidR="00AC15C0" w:rsidRPr="00164D60" w:rsidRDefault="00AC15C0" w:rsidP="00AC15C0">
      <w:pPr>
        <w:pStyle w:val="TableParagraph"/>
        <w:ind w:right="84"/>
        <w:rPr>
          <w:szCs w:val="24"/>
          <w:lang w:eastAsia="ru-RU"/>
        </w:rPr>
      </w:pPr>
    </w:p>
    <w:p w:rsidR="00EE65DF" w:rsidRPr="00164D60" w:rsidRDefault="00EE65DF" w:rsidP="00B709BF">
      <w:pPr>
        <w:ind w:firstLine="567"/>
        <w:jc w:val="both"/>
        <w:rPr>
          <w:sz w:val="22"/>
          <w:lang w:val="uk-UA"/>
        </w:rPr>
      </w:pPr>
      <w:r w:rsidRPr="00164D60">
        <w:rPr>
          <w:sz w:val="22"/>
          <w:lang w:val="uk-UA"/>
        </w:rPr>
        <w:t>Особам, яким депозитарною установою відкрито рахунок в цінних паперах на підставі договору з</w:t>
      </w:r>
      <w:r w:rsidR="00EB032F" w:rsidRPr="00164D60">
        <w:rPr>
          <w:sz w:val="22"/>
          <w:lang w:val="uk-UA"/>
        </w:rPr>
        <w:t xml:space="preserve"> Товариством</w:t>
      </w:r>
      <w:r w:rsidRPr="00164D60">
        <w:rPr>
          <w:sz w:val="22"/>
          <w:lang w:val="uk-UA"/>
        </w:rPr>
        <w:t>, необхідно укласти договір з депозитарною установою для забезпечення реалізації права на участь у дистанційних загальних зборах акціонерів</w:t>
      </w:r>
      <w:r w:rsidR="00EB032F" w:rsidRPr="00164D60">
        <w:rPr>
          <w:sz w:val="22"/>
          <w:lang w:val="uk-UA"/>
        </w:rPr>
        <w:t xml:space="preserve"> Товариства</w:t>
      </w:r>
      <w:r w:rsidR="00204223" w:rsidRPr="00164D60">
        <w:rPr>
          <w:sz w:val="22"/>
          <w:lang w:val="uk-UA"/>
        </w:rPr>
        <w:t>.</w:t>
      </w:r>
    </w:p>
    <w:p w:rsidR="00EB032F" w:rsidRPr="00F64C64" w:rsidRDefault="00EB032F" w:rsidP="00B709BF">
      <w:pPr>
        <w:autoSpaceDE w:val="0"/>
        <w:autoSpaceDN w:val="0"/>
        <w:adjustRightInd w:val="0"/>
        <w:ind w:firstLine="708"/>
        <w:jc w:val="both"/>
        <w:rPr>
          <w:lang w:val="uk-UA"/>
        </w:rPr>
      </w:pPr>
    </w:p>
    <w:p w:rsidR="005A7DFF" w:rsidRPr="00F64C64" w:rsidRDefault="005A7DFF" w:rsidP="00B709BF">
      <w:pPr>
        <w:jc w:val="right"/>
        <w:rPr>
          <w:lang w:val="uk-UA"/>
        </w:rPr>
      </w:pPr>
    </w:p>
    <w:p w:rsidR="005A7DFF" w:rsidRPr="00F64C64" w:rsidRDefault="005A7DFF" w:rsidP="00B709BF">
      <w:pPr>
        <w:jc w:val="right"/>
        <w:rPr>
          <w:lang w:val="uk-UA"/>
        </w:rPr>
      </w:pPr>
    </w:p>
    <w:p w:rsidR="006169E9" w:rsidRPr="00F64C64" w:rsidRDefault="0003686B" w:rsidP="00B709BF">
      <w:pPr>
        <w:jc w:val="right"/>
        <w:rPr>
          <w:b/>
          <w:lang w:val="en-US"/>
        </w:rPr>
      </w:pPr>
      <w:r>
        <w:rPr>
          <w:lang w:val="uk-UA"/>
        </w:rPr>
        <w:t xml:space="preserve">Наглядова рада </w:t>
      </w:r>
      <w:r w:rsidR="00514F4B">
        <w:rPr>
          <w:lang w:val="uk-UA"/>
        </w:rPr>
        <w:t>Товариства.</w:t>
      </w:r>
      <w:r w:rsidR="004F1A0C" w:rsidRPr="00F64C64">
        <w:rPr>
          <w:lang w:val="uk-UA"/>
        </w:rPr>
        <w:t xml:space="preserve"> </w:t>
      </w:r>
    </w:p>
    <w:sectPr w:rsidR="006169E9" w:rsidRPr="00F64C64" w:rsidSect="006F267B">
      <w:footerReference w:type="default" r:id="rId9"/>
      <w:pgSz w:w="11906" w:h="16838" w:code="9"/>
      <w:pgMar w:top="567" w:right="567" w:bottom="567" w:left="1418" w:header="283" w:footer="56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BAB" w:rsidRDefault="00963BAB" w:rsidP="005A7DFF">
      <w:r>
        <w:separator/>
      </w:r>
    </w:p>
  </w:endnote>
  <w:endnote w:type="continuationSeparator" w:id="0">
    <w:p w:rsidR="00963BAB" w:rsidRDefault="00963BAB" w:rsidP="005A7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638993"/>
      <w:docPartObj>
        <w:docPartGallery w:val="Page Numbers (Bottom of Page)"/>
        <w:docPartUnique/>
      </w:docPartObj>
    </w:sdtPr>
    <w:sdtEndPr>
      <w:rPr>
        <w:sz w:val="16"/>
        <w:szCs w:val="16"/>
      </w:rPr>
    </w:sdtEndPr>
    <w:sdtContent>
      <w:p w:rsidR="00164D60" w:rsidRPr="00603406" w:rsidRDefault="00DB493B">
        <w:pPr>
          <w:pStyle w:val="af"/>
          <w:jc w:val="center"/>
          <w:rPr>
            <w:sz w:val="16"/>
            <w:szCs w:val="16"/>
          </w:rPr>
        </w:pPr>
        <w:r w:rsidRPr="00603406">
          <w:rPr>
            <w:sz w:val="16"/>
            <w:szCs w:val="16"/>
          </w:rPr>
          <w:fldChar w:fldCharType="begin"/>
        </w:r>
        <w:r w:rsidR="00164D60" w:rsidRPr="00603406">
          <w:rPr>
            <w:sz w:val="16"/>
            <w:szCs w:val="16"/>
          </w:rPr>
          <w:instrText>PAGE   \* MERGEFORMAT</w:instrText>
        </w:r>
        <w:r w:rsidRPr="00603406">
          <w:rPr>
            <w:sz w:val="16"/>
            <w:szCs w:val="16"/>
          </w:rPr>
          <w:fldChar w:fldCharType="separate"/>
        </w:r>
        <w:r w:rsidR="00615E74" w:rsidRPr="00615E74">
          <w:rPr>
            <w:noProof/>
            <w:sz w:val="16"/>
            <w:szCs w:val="16"/>
            <w:lang w:val="uk-UA"/>
          </w:rPr>
          <w:t>3</w:t>
        </w:r>
        <w:r w:rsidRPr="00603406">
          <w:rPr>
            <w:sz w:val="16"/>
            <w:szCs w:val="16"/>
          </w:rPr>
          <w:fldChar w:fldCharType="end"/>
        </w:r>
      </w:p>
    </w:sdtContent>
  </w:sdt>
  <w:p w:rsidR="00164D60" w:rsidRPr="00603406" w:rsidRDefault="00164D60">
    <w:pPr>
      <w:pStyle w:val="af"/>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BAB" w:rsidRDefault="00963BAB" w:rsidP="005A7DFF">
      <w:r>
        <w:separator/>
      </w:r>
    </w:p>
  </w:footnote>
  <w:footnote w:type="continuationSeparator" w:id="0">
    <w:p w:rsidR="00963BAB" w:rsidRDefault="00963BAB" w:rsidP="005A7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12C548"/>
    <w:name w:val="WW8Num1"/>
    <w:lvl w:ilvl="0">
      <w:start w:val="1"/>
      <w:numFmt w:val="decimal"/>
      <w:lvlText w:val="%1."/>
      <w:lvlJc w:val="left"/>
      <w:pPr>
        <w:tabs>
          <w:tab w:val="num" w:pos="1353"/>
        </w:tabs>
        <w:ind w:left="1353" w:hanging="360"/>
      </w:p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
    <w:nsid w:val="02005ACE"/>
    <w:multiLevelType w:val="hybridMultilevel"/>
    <w:tmpl w:val="E3C24294"/>
    <w:lvl w:ilvl="0" w:tplc="9BF6CC0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FA4417E"/>
    <w:multiLevelType w:val="hybridMultilevel"/>
    <w:tmpl w:val="60541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90CAF"/>
    <w:multiLevelType w:val="hybridMultilevel"/>
    <w:tmpl w:val="98768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57331"/>
    <w:multiLevelType w:val="hybridMultilevel"/>
    <w:tmpl w:val="5F000418"/>
    <w:lvl w:ilvl="0" w:tplc="C21C5BB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nsid w:val="161B38B6"/>
    <w:multiLevelType w:val="hybridMultilevel"/>
    <w:tmpl w:val="24646134"/>
    <w:lvl w:ilvl="0" w:tplc="88E63F7E">
      <w:start w:val="12"/>
      <w:numFmt w:val="bullet"/>
      <w:lvlText w:val="-"/>
      <w:lvlJc w:val="left"/>
      <w:pPr>
        <w:ind w:left="1068" w:hanging="360"/>
      </w:pPr>
      <w:rPr>
        <w:rFonts w:ascii="Times New Roman CYR" w:eastAsia="Times New Roman" w:hAnsi="Times New Roman CYR" w:cs="Times New Roman CYR"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91D19F2"/>
    <w:multiLevelType w:val="hybridMultilevel"/>
    <w:tmpl w:val="9A785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F24F3"/>
    <w:multiLevelType w:val="hybridMultilevel"/>
    <w:tmpl w:val="E5E2B668"/>
    <w:lvl w:ilvl="0" w:tplc="5F2E01B8">
      <w:start w:val="1"/>
      <w:numFmt w:val="decimal"/>
      <w:lvlText w:val="%1."/>
      <w:lvlJc w:val="left"/>
      <w:pPr>
        <w:ind w:left="928" w:hanging="360"/>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304F23"/>
    <w:multiLevelType w:val="hybridMultilevel"/>
    <w:tmpl w:val="26A4B5DE"/>
    <w:lvl w:ilvl="0" w:tplc="68C232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345D90"/>
    <w:multiLevelType w:val="hybridMultilevel"/>
    <w:tmpl w:val="30F0C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7B18BD"/>
    <w:multiLevelType w:val="hybridMultilevel"/>
    <w:tmpl w:val="64A6B88C"/>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62E839C7"/>
    <w:multiLevelType w:val="hybridMultilevel"/>
    <w:tmpl w:val="04E08860"/>
    <w:lvl w:ilvl="0" w:tplc="333CEF7C">
      <w:start w:val="1"/>
      <w:numFmt w:val="decimal"/>
      <w:lvlText w:val="%1."/>
      <w:lvlJc w:val="left"/>
      <w:pPr>
        <w:ind w:left="567" w:hanging="20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B155DAA"/>
    <w:multiLevelType w:val="hybridMultilevel"/>
    <w:tmpl w:val="98768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A956C2"/>
    <w:multiLevelType w:val="hybridMultilevel"/>
    <w:tmpl w:val="60541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395D57"/>
    <w:multiLevelType w:val="hybridMultilevel"/>
    <w:tmpl w:val="F4FAD1D8"/>
    <w:lvl w:ilvl="0" w:tplc="40BA85C2">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2"/>
  </w:num>
  <w:num w:numId="2">
    <w:abstractNumId w:val="4"/>
  </w:num>
  <w:num w:numId="3">
    <w:abstractNumId w:val="5"/>
  </w:num>
  <w:num w:numId="4">
    <w:abstractNumId w:val="3"/>
  </w:num>
  <w:num w:numId="5">
    <w:abstractNumId w:val="10"/>
  </w:num>
  <w:num w:numId="6">
    <w:abstractNumId w:val="9"/>
  </w:num>
  <w:num w:numId="7">
    <w:abstractNumId w:val="7"/>
  </w:num>
  <w:num w:numId="8">
    <w:abstractNumId w:val="8"/>
  </w:num>
  <w:num w:numId="9">
    <w:abstractNumId w:val="11"/>
  </w:num>
  <w:num w:numId="10">
    <w:abstractNumId w:val="0"/>
  </w:num>
  <w:num w:numId="11">
    <w:abstractNumId w:val="14"/>
  </w:num>
  <w:num w:numId="12">
    <w:abstractNumId w:val="1"/>
  </w:num>
  <w:num w:numId="13">
    <w:abstractNumId w:val="6"/>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23623A"/>
    <w:rsid w:val="000075E9"/>
    <w:rsid w:val="00013F36"/>
    <w:rsid w:val="000265A2"/>
    <w:rsid w:val="00030850"/>
    <w:rsid w:val="0003412C"/>
    <w:rsid w:val="00035BF3"/>
    <w:rsid w:val="0003686B"/>
    <w:rsid w:val="00036CCA"/>
    <w:rsid w:val="00041149"/>
    <w:rsid w:val="000413F0"/>
    <w:rsid w:val="00045F8A"/>
    <w:rsid w:val="00050F10"/>
    <w:rsid w:val="00060919"/>
    <w:rsid w:val="00084A79"/>
    <w:rsid w:val="000A3FBD"/>
    <w:rsid w:val="000A4863"/>
    <w:rsid w:val="000B1E13"/>
    <w:rsid w:val="000B3274"/>
    <w:rsid w:val="000B7BA2"/>
    <w:rsid w:val="000C3BC4"/>
    <w:rsid w:val="000C4F1E"/>
    <w:rsid w:val="000D5BC9"/>
    <w:rsid w:val="000E0C61"/>
    <w:rsid w:val="000F0617"/>
    <w:rsid w:val="000F34A8"/>
    <w:rsid w:val="000F6853"/>
    <w:rsid w:val="000F73C8"/>
    <w:rsid w:val="00122092"/>
    <w:rsid w:val="001256B3"/>
    <w:rsid w:val="001264E3"/>
    <w:rsid w:val="0013063D"/>
    <w:rsid w:val="001353CF"/>
    <w:rsid w:val="00136A1C"/>
    <w:rsid w:val="00140E17"/>
    <w:rsid w:val="00141FA5"/>
    <w:rsid w:val="00145FFC"/>
    <w:rsid w:val="0015523A"/>
    <w:rsid w:val="00156BCF"/>
    <w:rsid w:val="00160741"/>
    <w:rsid w:val="00164D60"/>
    <w:rsid w:val="001709BD"/>
    <w:rsid w:val="0017617A"/>
    <w:rsid w:val="00177F86"/>
    <w:rsid w:val="00183878"/>
    <w:rsid w:val="001958CA"/>
    <w:rsid w:val="001965CB"/>
    <w:rsid w:val="001A0B24"/>
    <w:rsid w:val="001A0EF4"/>
    <w:rsid w:val="001A5C09"/>
    <w:rsid w:val="001B113D"/>
    <w:rsid w:val="001B19A1"/>
    <w:rsid w:val="001B3E0A"/>
    <w:rsid w:val="001C63B3"/>
    <w:rsid w:val="001D0DE7"/>
    <w:rsid w:val="001D2295"/>
    <w:rsid w:val="001E1C45"/>
    <w:rsid w:val="001E3054"/>
    <w:rsid w:val="001F132D"/>
    <w:rsid w:val="001F39DC"/>
    <w:rsid w:val="001F4592"/>
    <w:rsid w:val="001F6BBB"/>
    <w:rsid w:val="00204223"/>
    <w:rsid w:val="0022247C"/>
    <w:rsid w:val="00223234"/>
    <w:rsid w:val="00223569"/>
    <w:rsid w:val="00223A7A"/>
    <w:rsid w:val="00223D17"/>
    <w:rsid w:val="0023623A"/>
    <w:rsid w:val="002456B4"/>
    <w:rsid w:val="002476A3"/>
    <w:rsid w:val="0025102F"/>
    <w:rsid w:val="00255443"/>
    <w:rsid w:val="0025717F"/>
    <w:rsid w:val="00257FDD"/>
    <w:rsid w:val="002600F2"/>
    <w:rsid w:val="00261E71"/>
    <w:rsid w:val="00267104"/>
    <w:rsid w:val="0028358F"/>
    <w:rsid w:val="002835E1"/>
    <w:rsid w:val="00286F74"/>
    <w:rsid w:val="00292255"/>
    <w:rsid w:val="00292747"/>
    <w:rsid w:val="002937C0"/>
    <w:rsid w:val="00293999"/>
    <w:rsid w:val="00296F2A"/>
    <w:rsid w:val="002A3578"/>
    <w:rsid w:val="002B054E"/>
    <w:rsid w:val="002C2C5C"/>
    <w:rsid w:val="002D025C"/>
    <w:rsid w:val="002D1689"/>
    <w:rsid w:val="002D208E"/>
    <w:rsid w:val="002D2773"/>
    <w:rsid w:val="002E06CF"/>
    <w:rsid w:val="002E3E7B"/>
    <w:rsid w:val="002E7CD7"/>
    <w:rsid w:val="002F6846"/>
    <w:rsid w:val="002F7B0B"/>
    <w:rsid w:val="0030349B"/>
    <w:rsid w:val="0030794C"/>
    <w:rsid w:val="00313CB6"/>
    <w:rsid w:val="003150AF"/>
    <w:rsid w:val="00322F62"/>
    <w:rsid w:val="00327978"/>
    <w:rsid w:val="0033222B"/>
    <w:rsid w:val="00337CDB"/>
    <w:rsid w:val="003474FD"/>
    <w:rsid w:val="003479A8"/>
    <w:rsid w:val="003531B1"/>
    <w:rsid w:val="003554FE"/>
    <w:rsid w:val="003565F4"/>
    <w:rsid w:val="0035719C"/>
    <w:rsid w:val="00361809"/>
    <w:rsid w:val="0036273C"/>
    <w:rsid w:val="0036387E"/>
    <w:rsid w:val="00366258"/>
    <w:rsid w:val="00366757"/>
    <w:rsid w:val="00372BAC"/>
    <w:rsid w:val="00376C1E"/>
    <w:rsid w:val="00382409"/>
    <w:rsid w:val="00387BEC"/>
    <w:rsid w:val="00390753"/>
    <w:rsid w:val="00397CA4"/>
    <w:rsid w:val="003A38A0"/>
    <w:rsid w:val="003A39C9"/>
    <w:rsid w:val="003B4F7D"/>
    <w:rsid w:val="003C735B"/>
    <w:rsid w:val="003D458D"/>
    <w:rsid w:val="003E681E"/>
    <w:rsid w:val="004015ED"/>
    <w:rsid w:val="0041119D"/>
    <w:rsid w:val="00412A8B"/>
    <w:rsid w:val="00424C49"/>
    <w:rsid w:val="0042506F"/>
    <w:rsid w:val="0043336C"/>
    <w:rsid w:val="0044491C"/>
    <w:rsid w:val="0045058D"/>
    <w:rsid w:val="00453452"/>
    <w:rsid w:val="00453E59"/>
    <w:rsid w:val="004712E9"/>
    <w:rsid w:val="00473A26"/>
    <w:rsid w:val="0047676A"/>
    <w:rsid w:val="004A2D53"/>
    <w:rsid w:val="004B1766"/>
    <w:rsid w:val="004B260F"/>
    <w:rsid w:val="004B3801"/>
    <w:rsid w:val="004C2B75"/>
    <w:rsid w:val="004D1430"/>
    <w:rsid w:val="004D270F"/>
    <w:rsid w:val="004D5949"/>
    <w:rsid w:val="004E228E"/>
    <w:rsid w:val="004F1A0C"/>
    <w:rsid w:val="004F255A"/>
    <w:rsid w:val="004F27A8"/>
    <w:rsid w:val="004F4CD5"/>
    <w:rsid w:val="004F550D"/>
    <w:rsid w:val="0050477E"/>
    <w:rsid w:val="00514F4B"/>
    <w:rsid w:val="00514F53"/>
    <w:rsid w:val="0051640D"/>
    <w:rsid w:val="00516594"/>
    <w:rsid w:val="00520EE9"/>
    <w:rsid w:val="00526BD0"/>
    <w:rsid w:val="00531B89"/>
    <w:rsid w:val="0053799E"/>
    <w:rsid w:val="00540794"/>
    <w:rsid w:val="0054415D"/>
    <w:rsid w:val="00550EBA"/>
    <w:rsid w:val="00556ED4"/>
    <w:rsid w:val="0056085C"/>
    <w:rsid w:val="00565846"/>
    <w:rsid w:val="005671E3"/>
    <w:rsid w:val="00570DC1"/>
    <w:rsid w:val="00572994"/>
    <w:rsid w:val="00572D9F"/>
    <w:rsid w:val="0058387E"/>
    <w:rsid w:val="005909F9"/>
    <w:rsid w:val="005A7DFF"/>
    <w:rsid w:val="005B11F4"/>
    <w:rsid w:val="005B1BCA"/>
    <w:rsid w:val="005B4042"/>
    <w:rsid w:val="005D1FFA"/>
    <w:rsid w:val="005D273A"/>
    <w:rsid w:val="005E15E6"/>
    <w:rsid w:val="005E2AA0"/>
    <w:rsid w:val="005F3BFC"/>
    <w:rsid w:val="005F49A4"/>
    <w:rsid w:val="006033C0"/>
    <w:rsid w:val="00603406"/>
    <w:rsid w:val="00613327"/>
    <w:rsid w:val="00613A3B"/>
    <w:rsid w:val="00615E74"/>
    <w:rsid w:val="0061652E"/>
    <w:rsid w:val="006169E9"/>
    <w:rsid w:val="00620FC7"/>
    <w:rsid w:val="00626138"/>
    <w:rsid w:val="00627C1B"/>
    <w:rsid w:val="00630D7E"/>
    <w:rsid w:val="00634C63"/>
    <w:rsid w:val="006369E5"/>
    <w:rsid w:val="006419C1"/>
    <w:rsid w:val="006454B8"/>
    <w:rsid w:val="00652F29"/>
    <w:rsid w:val="00656922"/>
    <w:rsid w:val="00656975"/>
    <w:rsid w:val="006676A1"/>
    <w:rsid w:val="0067041B"/>
    <w:rsid w:val="00686179"/>
    <w:rsid w:val="00687436"/>
    <w:rsid w:val="00691B7D"/>
    <w:rsid w:val="00696665"/>
    <w:rsid w:val="006A1351"/>
    <w:rsid w:val="006A3EF9"/>
    <w:rsid w:val="006A4E64"/>
    <w:rsid w:val="006A5BF3"/>
    <w:rsid w:val="006C24BE"/>
    <w:rsid w:val="006D1998"/>
    <w:rsid w:val="006D370A"/>
    <w:rsid w:val="006D471C"/>
    <w:rsid w:val="006E0AB3"/>
    <w:rsid w:val="006E5707"/>
    <w:rsid w:val="006F22F9"/>
    <w:rsid w:val="006F25ED"/>
    <w:rsid w:val="006F267B"/>
    <w:rsid w:val="006F49D9"/>
    <w:rsid w:val="006F712A"/>
    <w:rsid w:val="00701DE2"/>
    <w:rsid w:val="00711AB2"/>
    <w:rsid w:val="0071643B"/>
    <w:rsid w:val="00716901"/>
    <w:rsid w:val="0071775C"/>
    <w:rsid w:val="00720006"/>
    <w:rsid w:val="0072530D"/>
    <w:rsid w:val="007255AC"/>
    <w:rsid w:val="00733CCF"/>
    <w:rsid w:val="00743092"/>
    <w:rsid w:val="007456EE"/>
    <w:rsid w:val="00752964"/>
    <w:rsid w:val="0075549D"/>
    <w:rsid w:val="0076542B"/>
    <w:rsid w:val="0076599B"/>
    <w:rsid w:val="00766989"/>
    <w:rsid w:val="007674F4"/>
    <w:rsid w:val="00776DB8"/>
    <w:rsid w:val="00781773"/>
    <w:rsid w:val="00784463"/>
    <w:rsid w:val="007A2826"/>
    <w:rsid w:val="007A5F1E"/>
    <w:rsid w:val="007B6413"/>
    <w:rsid w:val="007D1EE4"/>
    <w:rsid w:val="007D2EA4"/>
    <w:rsid w:val="007D5A47"/>
    <w:rsid w:val="007D6720"/>
    <w:rsid w:val="007D773B"/>
    <w:rsid w:val="007E203B"/>
    <w:rsid w:val="007F58EE"/>
    <w:rsid w:val="00802D86"/>
    <w:rsid w:val="00814092"/>
    <w:rsid w:val="00817E38"/>
    <w:rsid w:val="0083640F"/>
    <w:rsid w:val="008409B3"/>
    <w:rsid w:val="00855314"/>
    <w:rsid w:val="00863CFA"/>
    <w:rsid w:val="00866D13"/>
    <w:rsid w:val="00867171"/>
    <w:rsid w:val="00877C47"/>
    <w:rsid w:val="008811B1"/>
    <w:rsid w:val="008919AA"/>
    <w:rsid w:val="008A1D66"/>
    <w:rsid w:val="008A51D0"/>
    <w:rsid w:val="008B19E4"/>
    <w:rsid w:val="008D329B"/>
    <w:rsid w:val="008E6E6A"/>
    <w:rsid w:val="008F26D8"/>
    <w:rsid w:val="00907802"/>
    <w:rsid w:val="00911F63"/>
    <w:rsid w:val="009153F8"/>
    <w:rsid w:val="00925885"/>
    <w:rsid w:val="0093361F"/>
    <w:rsid w:val="00944B36"/>
    <w:rsid w:val="00946AAE"/>
    <w:rsid w:val="00951E35"/>
    <w:rsid w:val="009618BD"/>
    <w:rsid w:val="0096383E"/>
    <w:rsid w:val="00963BAB"/>
    <w:rsid w:val="00974849"/>
    <w:rsid w:val="00977CBA"/>
    <w:rsid w:val="0099248F"/>
    <w:rsid w:val="009955B9"/>
    <w:rsid w:val="009958E3"/>
    <w:rsid w:val="009A2AD0"/>
    <w:rsid w:val="009A57D3"/>
    <w:rsid w:val="009A6E7E"/>
    <w:rsid w:val="009B4778"/>
    <w:rsid w:val="009B56CD"/>
    <w:rsid w:val="009C3AC6"/>
    <w:rsid w:val="009E2A73"/>
    <w:rsid w:val="009F56AF"/>
    <w:rsid w:val="00A12003"/>
    <w:rsid w:val="00A24303"/>
    <w:rsid w:val="00A2798F"/>
    <w:rsid w:val="00A31A3C"/>
    <w:rsid w:val="00A335CD"/>
    <w:rsid w:val="00A34213"/>
    <w:rsid w:val="00A428F8"/>
    <w:rsid w:val="00A46546"/>
    <w:rsid w:val="00A52EB9"/>
    <w:rsid w:val="00A5400A"/>
    <w:rsid w:val="00A56B3D"/>
    <w:rsid w:val="00A60F31"/>
    <w:rsid w:val="00A72322"/>
    <w:rsid w:val="00A73960"/>
    <w:rsid w:val="00AA764E"/>
    <w:rsid w:val="00AB1A78"/>
    <w:rsid w:val="00AB2554"/>
    <w:rsid w:val="00AC15C0"/>
    <w:rsid w:val="00AC247C"/>
    <w:rsid w:val="00AC4A51"/>
    <w:rsid w:val="00AC5876"/>
    <w:rsid w:val="00AC5E9E"/>
    <w:rsid w:val="00AE1974"/>
    <w:rsid w:val="00AE3E96"/>
    <w:rsid w:val="00AE4963"/>
    <w:rsid w:val="00AF6867"/>
    <w:rsid w:val="00B05CC5"/>
    <w:rsid w:val="00B10218"/>
    <w:rsid w:val="00B10CA4"/>
    <w:rsid w:val="00B13733"/>
    <w:rsid w:val="00B17F78"/>
    <w:rsid w:val="00B24F5A"/>
    <w:rsid w:val="00B25CDD"/>
    <w:rsid w:val="00B30132"/>
    <w:rsid w:val="00B355A4"/>
    <w:rsid w:val="00B40D74"/>
    <w:rsid w:val="00B61617"/>
    <w:rsid w:val="00B67B49"/>
    <w:rsid w:val="00B709BF"/>
    <w:rsid w:val="00B71299"/>
    <w:rsid w:val="00B8207A"/>
    <w:rsid w:val="00B863BC"/>
    <w:rsid w:val="00B9229C"/>
    <w:rsid w:val="00BA383C"/>
    <w:rsid w:val="00BA4227"/>
    <w:rsid w:val="00BA60EB"/>
    <w:rsid w:val="00BB00AB"/>
    <w:rsid w:val="00BB1136"/>
    <w:rsid w:val="00BC0A42"/>
    <w:rsid w:val="00BC39F8"/>
    <w:rsid w:val="00BD3B46"/>
    <w:rsid w:val="00BD50EA"/>
    <w:rsid w:val="00BE5218"/>
    <w:rsid w:val="00BE5EE3"/>
    <w:rsid w:val="00C00C1D"/>
    <w:rsid w:val="00C02003"/>
    <w:rsid w:val="00C05689"/>
    <w:rsid w:val="00C06D9A"/>
    <w:rsid w:val="00C1406B"/>
    <w:rsid w:val="00C14E3C"/>
    <w:rsid w:val="00C17F26"/>
    <w:rsid w:val="00C21ED1"/>
    <w:rsid w:val="00C252DF"/>
    <w:rsid w:val="00C32DD9"/>
    <w:rsid w:val="00C331D4"/>
    <w:rsid w:val="00C34263"/>
    <w:rsid w:val="00C5216C"/>
    <w:rsid w:val="00C526DD"/>
    <w:rsid w:val="00C55962"/>
    <w:rsid w:val="00C62779"/>
    <w:rsid w:val="00C80532"/>
    <w:rsid w:val="00C96637"/>
    <w:rsid w:val="00C977BF"/>
    <w:rsid w:val="00C978A6"/>
    <w:rsid w:val="00CB60EA"/>
    <w:rsid w:val="00CB7066"/>
    <w:rsid w:val="00CC132B"/>
    <w:rsid w:val="00CC7283"/>
    <w:rsid w:val="00CD1B8C"/>
    <w:rsid w:val="00CE03D3"/>
    <w:rsid w:val="00CE0652"/>
    <w:rsid w:val="00CE4D1D"/>
    <w:rsid w:val="00CF7AD4"/>
    <w:rsid w:val="00D06E36"/>
    <w:rsid w:val="00D174C2"/>
    <w:rsid w:val="00D20E0A"/>
    <w:rsid w:val="00D6210B"/>
    <w:rsid w:val="00D6343B"/>
    <w:rsid w:val="00D82F98"/>
    <w:rsid w:val="00D87EB7"/>
    <w:rsid w:val="00D93C1A"/>
    <w:rsid w:val="00DB31BD"/>
    <w:rsid w:val="00DB493B"/>
    <w:rsid w:val="00DB7616"/>
    <w:rsid w:val="00DC00D2"/>
    <w:rsid w:val="00DD26DD"/>
    <w:rsid w:val="00DD7DFC"/>
    <w:rsid w:val="00DE3836"/>
    <w:rsid w:val="00DE78FA"/>
    <w:rsid w:val="00E0144D"/>
    <w:rsid w:val="00E02826"/>
    <w:rsid w:val="00E03189"/>
    <w:rsid w:val="00E10993"/>
    <w:rsid w:val="00E116CB"/>
    <w:rsid w:val="00E16600"/>
    <w:rsid w:val="00E20608"/>
    <w:rsid w:val="00E3102E"/>
    <w:rsid w:val="00E31978"/>
    <w:rsid w:val="00E379C4"/>
    <w:rsid w:val="00E50CE2"/>
    <w:rsid w:val="00E547ED"/>
    <w:rsid w:val="00E57D27"/>
    <w:rsid w:val="00E65161"/>
    <w:rsid w:val="00E71523"/>
    <w:rsid w:val="00EA0453"/>
    <w:rsid w:val="00EB032F"/>
    <w:rsid w:val="00EB3210"/>
    <w:rsid w:val="00EB5E17"/>
    <w:rsid w:val="00EC4F6F"/>
    <w:rsid w:val="00EE65DF"/>
    <w:rsid w:val="00EE6BE5"/>
    <w:rsid w:val="00EE7765"/>
    <w:rsid w:val="00EF0F64"/>
    <w:rsid w:val="00EF6C2B"/>
    <w:rsid w:val="00F01145"/>
    <w:rsid w:val="00F014C5"/>
    <w:rsid w:val="00F018B6"/>
    <w:rsid w:val="00F03ED1"/>
    <w:rsid w:val="00F0536A"/>
    <w:rsid w:val="00F1299E"/>
    <w:rsid w:val="00F14960"/>
    <w:rsid w:val="00F26A06"/>
    <w:rsid w:val="00F358F3"/>
    <w:rsid w:val="00F37507"/>
    <w:rsid w:val="00F42D0E"/>
    <w:rsid w:val="00F47AB7"/>
    <w:rsid w:val="00F55A5F"/>
    <w:rsid w:val="00F64516"/>
    <w:rsid w:val="00F64C64"/>
    <w:rsid w:val="00F66EBF"/>
    <w:rsid w:val="00F71748"/>
    <w:rsid w:val="00F76088"/>
    <w:rsid w:val="00F8235C"/>
    <w:rsid w:val="00F833D9"/>
    <w:rsid w:val="00F9106B"/>
    <w:rsid w:val="00F955CD"/>
    <w:rsid w:val="00F955E7"/>
    <w:rsid w:val="00FA7153"/>
    <w:rsid w:val="00FB0355"/>
    <w:rsid w:val="00FC160E"/>
    <w:rsid w:val="00FC3BF5"/>
    <w:rsid w:val="00FC5CD1"/>
    <w:rsid w:val="00FC6378"/>
    <w:rsid w:val="00FD0B22"/>
    <w:rsid w:val="00FD131E"/>
    <w:rsid w:val="00FD2992"/>
    <w:rsid w:val="00FE0C37"/>
    <w:rsid w:val="00FE6809"/>
    <w:rsid w:val="00FF3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7BF"/>
    <w:rPr>
      <w:sz w:val="24"/>
      <w:szCs w:val="24"/>
      <w:lang w:val="ru-RU" w:eastAsia="ru-RU"/>
    </w:rPr>
  </w:style>
  <w:style w:type="paragraph" w:styleId="2">
    <w:name w:val="heading 2"/>
    <w:basedOn w:val="a"/>
    <w:link w:val="20"/>
    <w:qFormat/>
    <w:rsid w:val="00720006"/>
    <w:pPr>
      <w:spacing w:before="100" w:beforeAutospacing="1" w:after="100" w:afterAutospacing="1"/>
      <w:outlineLvl w:val="1"/>
    </w:pPr>
    <w:rPr>
      <w:b/>
      <w:bCs/>
      <w:sz w:val="36"/>
      <w:szCs w:val="36"/>
      <w:lang w:val="uk-UA" w:eastAsia="uk-UA"/>
    </w:rPr>
  </w:style>
  <w:style w:type="paragraph" w:styleId="6">
    <w:name w:val="heading 6"/>
    <w:basedOn w:val="a"/>
    <w:next w:val="a"/>
    <w:qFormat/>
    <w:rsid w:val="0054415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6"/>
    <w:rsid w:val="0054415D"/>
    <w:pPr>
      <w:spacing w:before="100" w:beforeAutospacing="1" w:after="100" w:afterAutospacing="1"/>
      <w:jc w:val="center"/>
    </w:pPr>
    <w:rPr>
      <w:color w:val="000000"/>
      <w:sz w:val="24"/>
      <w:szCs w:val="24"/>
    </w:rPr>
  </w:style>
  <w:style w:type="paragraph" w:styleId="a3">
    <w:name w:val="List Paragraph"/>
    <w:basedOn w:val="a"/>
    <w:uiPriority w:val="34"/>
    <w:qFormat/>
    <w:rsid w:val="00CC132B"/>
    <w:pPr>
      <w:ind w:left="720"/>
      <w:contextualSpacing/>
    </w:pPr>
  </w:style>
  <w:style w:type="character" w:styleId="a4">
    <w:name w:val="Strong"/>
    <w:qFormat/>
    <w:rsid w:val="00720006"/>
    <w:rPr>
      <w:b/>
      <w:bCs/>
    </w:rPr>
  </w:style>
  <w:style w:type="paragraph" w:styleId="a5">
    <w:name w:val="Normal (Web)"/>
    <w:basedOn w:val="a"/>
    <w:rsid w:val="00720006"/>
    <w:pPr>
      <w:spacing w:before="100" w:beforeAutospacing="1" w:after="100" w:afterAutospacing="1"/>
    </w:pPr>
    <w:rPr>
      <w:lang w:val="uk-UA" w:eastAsia="uk-UA"/>
    </w:rPr>
  </w:style>
  <w:style w:type="character" w:customStyle="1" w:styleId="apple-converted-space">
    <w:name w:val="apple-converted-space"/>
    <w:basedOn w:val="a0"/>
    <w:rsid w:val="000B3274"/>
  </w:style>
  <w:style w:type="character" w:customStyle="1" w:styleId="20">
    <w:name w:val="Заголовок 2 Знак"/>
    <w:link w:val="2"/>
    <w:rsid w:val="00C02003"/>
    <w:rPr>
      <w:b/>
      <w:bCs/>
      <w:sz w:val="36"/>
      <w:szCs w:val="36"/>
      <w:lang w:val="uk-UA" w:eastAsia="uk-UA"/>
    </w:rPr>
  </w:style>
  <w:style w:type="paragraph" w:styleId="a6">
    <w:name w:val="No Spacing"/>
    <w:uiPriority w:val="1"/>
    <w:qFormat/>
    <w:rsid w:val="00781773"/>
    <w:rPr>
      <w:sz w:val="24"/>
      <w:szCs w:val="24"/>
      <w:lang w:val="ru-RU" w:eastAsia="ru-RU"/>
    </w:rPr>
  </w:style>
  <w:style w:type="character" w:styleId="a7">
    <w:name w:val="Hyperlink"/>
    <w:uiPriority w:val="99"/>
    <w:unhideWhenUsed/>
    <w:rsid w:val="00A12003"/>
    <w:rPr>
      <w:color w:val="0000FF"/>
      <w:u w:val="single"/>
    </w:rPr>
  </w:style>
  <w:style w:type="paragraph" w:styleId="a8">
    <w:name w:val="Balloon Text"/>
    <w:basedOn w:val="a"/>
    <w:link w:val="a9"/>
    <w:uiPriority w:val="99"/>
    <w:semiHidden/>
    <w:unhideWhenUsed/>
    <w:rsid w:val="006033C0"/>
    <w:rPr>
      <w:rFonts w:ascii="Segoe UI" w:hAnsi="Segoe UI"/>
      <w:sz w:val="18"/>
      <w:szCs w:val="18"/>
    </w:rPr>
  </w:style>
  <w:style w:type="character" w:customStyle="1" w:styleId="a9">
    <w:name w:val="Текст выноски Знак"/>
    <w:link w:val="a8"/>
    <w:uiPriority w:val="99"/>
    <w:semiHidden/>
    <w:rsid w:val="006033C0"/>
    <w:rPr>
      <w:rFonts w:ascii="Segoe UI" w:hAnsi="Segoe UI" w:cs="Segoe UI"/>
      <w:sz w:val="18"/>
      <w:szCs w:val="18"/>
    </w:rPr>
  </w:style>
  <w:style w:type="character" w:styleId="aa">
    <w:name w:val="FollowedHyperlink"/>
    <w:uiPriority w:val="99"/>
    <w:semiHidden/>
    <w:unhideWhenUsed/>
    <w:rsid w:val="00D6210B"/>
    <w:rPr>
      <w:color w:val="800080"/>
      <w:u w:val="single"/>
    </w:rPr>
  </w:style>
  <w:style w:type="character" w:customStyle="1" w:styleId="rvts0">
    <w:name w:val="rvts0"/>
    <w:rsid w:val="006454B8"/>
  </w:style>
  <w:style w:type="paragraph" w:customStyle="1" w:styleId="10">
    <w:name w:val="Знак Знак Знак1 Знак"/>
    <w:basedOn w:val="a"/>
    <w:rsid w:val="00A5400A"/>
    <w:pPr>
      <w:spacing w:after="160" w:line="240" w:lineRule="exact"/>
      <w:jc w:val="both"/>
    </w:pPr>
    <w:rPr>
      <w:rFonts w:ascii="Verdana" w:eastAsia="Batang" w:hAnsi="Verdana"/>
      <w:sz w:val="20"/>
      <w:szCs w:val="20"/>
      <w:lang w:val="en-US" w:eastAsia="en-US"/>
    </w:rPr>
  </w:style>
  <w:style w:type="paragraph" w:styleId="ab">
    <w:name w:val="Title"/>
    <w:basedOn w:val="a"/>
    <w:link w:val="ac"/>
    <w:qFormat/>
    <w:rsid w:val="00A5400A"/>
    <w:pPr>
      <w:jc w:val="center"/>
    </w:pPr>
    <w:rPr>
      <w:b/>
      <w:sz w:val="28"/>
      <w:szCs w:val="20"/>
      <w:lang w:val="uk-UA"/>
    </w:rPr>
  </w:style>
  <w:style w:type="character" w:customStyle="1" w:styleId="ac">
    <w:name w:val="Название Знак"/>
    <w:link w:val="ab"/>
    <w:rsid w:val="00A5400A"/>
    <w:rPr>
      <w:b/>
      <w:sz w:val="28"/>
      <w:lang w:val="uk-UA"/>
    </w:rPr>
  </w:style>
  <w:style w:type="paragraph" w:styleId="ad">
    <w:name w:val="header"/>
    <w:basedOn w:val="a"/>
    <w:link w:val="ae"/>
    <w:uiPriority w:val="99"/>
    <w:unhideWhenUsed/>
    <w:rsid w:val="005A7DFF"/>
    <w:pPr>
      <w:tabs>
        <w:tab w:val="center" w:pos="4677"/>
        <w:tab w:val="right" w:pos="9355"/>
      </w:tabs>
    </w:pPr>
  </w:style>
  <w:style w:type="character" w:customStyle="1" w:styleId="ae">
    <w:name w:val="Верхний колонтитул Знак"/>
    <w:basedOn w:val="a0"/>
    <w:link w:val="ad"/>
    <w:uiPriority w:val="99"/>
    <w:rsid w:val="005A7DFF"/>
    <w:rPr>
      <w:sz w:val="24"/>
      <w:szCs w:val="24"/>
      <w:lang w:val="ru-RU" w:eastAsia="ru-RU"/>
    </w:rPr>
  </w:style>
  <w:style w:type="paragraph" w:styleId="af">
    <w:name w:val="footer"/>
    <w:basedOn w:val="a"/>
    <w:link w:val="af0"/>
    <w:uiPriority w:val="99"/>
    <w:unhideWhenUsed/>
    <w:rsid w:val="005A7DFF"/>
    <w:pPr>
      <w:tabs>
        <w:tab w:val="center" w:pos="4677"/>
        <w:tab w:val="right" w:pos="9355"/>
      </w:tabs>
    </w:pPr>
  </w:style>
  <w:style w:type="character" w:customStyle="1" w:styleId="af0">
    <w:name w:val="Нижний колонтитул Знак"/>
    <w:basedOn w:val="a0"/>
    <w:link w:val="af"/>
    <w:uiPriority w:val="99"/>
    <w:rsid w:val="005A7DFF"/>
    <w:rPr>
      <w:sz w:val="24"/>
      <w:szCs w:val="24"/>
      <w:lang w:val="ru-RU" w:eastAsia="ru-RU"/>
    </w:rPr>
  </w:style>
  <w:style w:type="paragraph" w:customStyle="1" w:styleId="af1">
    <w:basedOn w:val="a"/>
    <w:next w:val="ab"/>
    <w:qFormat/>
    <w:rsid w:val="00A2798F"/>
    <w:pPr>
      <w:jc w:val="center"/>
    </w:pPr>
    <w:rPr>
      <w:b/>
      <w:sz w:val="28"/>
      <w:szCs w:val="20"/>
      <w:lang w:val="uk-UA"/>
    </w:rPr>
  </w:style>
  <w:style w:type="paragraph" w:customStyle="1" w:styleId="11">
    <w:name w:val="Знак Знак Знак1 Знак"/>
    <w:basedOn w:val="a"/>
    <w:rsid w:val="00A2798F"/>
    <w:pPr>
      <w:spacing w:after="160" w:line="240" w:lineRule="exact"/>
      <w:jc w:val="both"/>
    </w:pPr>
    <w:rPr>
      <w:rFonts w:ascii="Verdana" w:eastAsia="Batang" w:hAnsi="Verdana"/>
      <w:sz w:val="20"/>
      <w:szCs w:val="20"/>
      <w:lang w:val="en-US" w:eastAsia="en-US"/>
    </w:rPr>
  </w:style>
  <w:style w:type="paragraph" w:customStyle="1" w:styleId="TableParagraph">
    <w:name w:val="Table Paragraph"/>
    <w:basedOn w:val="a"/>
    <w:uiPriority w:val="1"/>
    <w:qFormat/>
    <w:rsid w:val="00145FFC"/>
    <w:pPr>
      <w:widowControl w:val="0"/>
      <w:autoSpaceDE w:val="0"/>
      <w:autoSpaceDN w:val="0"/>
      <w:ind w:left="112"/>
    </w:pPr>
    <w:rPr>
      <w:sz w:val="22"/>
      <w:szCs w:val="22"/>
      <w:lang w:val="uk-UA" w:eastAsia="en-US"/>
    </w:rPr>
  </w:style>
  <w:style w:type="paragraph" w:customStyle="1" w:styleId="Standard">
    <w:name w:val="Standard"/>
    <w:rsid w:val="00013F36"/>
    <w:pPr>
      <w:suppressAutoHyphens/>
      <w:autoSpaceDN w:val="0"/>
      <w:textAlignment w:val="baseline"/>
    </w:pPr>
    <w:rPr>
      <w:kern w:val="3"/>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87455538">
      <w:bodyDiv w:val="1"/>
      <w:marLeft w:val="0"/>
      <w:marRight w:val="0"/>
      <w:marTop w:val="0"/>
      <w:marBottom w:val="0"/>
      <w:divBdr>
        <w:top w:val="none" w:sz="0" w:space="0" w:color="auto"/>
        <w:left w:val="none" w:sz="0" w:space="0" w:color="auto"/>
        <w:bottom w:val="none" w:sz="0" w:space="0" w:color="auto"/>
        <w:right w:val="none" w:sz="0" w:space="0" w:color="auto"/>
      </w:divBdr>
      <w:divsChild>
        <w:div w:id="1386491494">
          <w:marLeft w:val="0"/>
          <w:marRight w:val="0"/>
          <w:marTop w:val="0"/>
          <w:marBottom w:val="0"/>
          <w:divBdr>
            <w:top w:val="none" w:sz="0" w:space="0" w:color="auto"/>
            <w:left w:val="none" w:sz="0" w:space="0" w:color="auto"/>
            <w:bottom w:val="none" w:sz="0" w:space="0" w:color="auto"/>
            <w:right w:val="none" w:sz="0" w:space="0" w:color="auto"/>
          </w:divBdr>
        </w:div>
      </w:divsChild>
    </w:div>
    <w:div w:id="19688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lavuta@i.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84A2-5E89-4C35-BE03-7E57D0BA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1929</Words>
  <Characters>10997</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затвердження дати та порядку денного чергових річних Загальних зборів ПАТ „МЛФ” у 2012 році</vt:lpstr>
      <vt:lpstr>Про затвердження дати та порядку денного чергових річних Загальних зборів ПАТ „МЛФ” у 2012 році</vt:lpstr>
    </vt:vector>
  </TitlesOfParts>
  <Company>fm</Company>
  <LinksUpToDate>false</LinksUpToDate>
  <CharactersWithSpaces>12901</CharactersWithSpaces>
  <SharedDoc>false</SharedDoc>
  <HLinks>
    <vt:vector size="6" baseType="variant">
      <vt:variant>
        <vt:i4>6619244</vt:i4>
      </vt:variant>
      <vt:variant>
        <vt:i4>0</vt:i4>
      </vt:variant>
      <vt:variant>
        <vt:i4>0</vt:i4>
      </vt:variant>
      <vt:variant>
        <vt:i4>5</vt:i4>
      </vt:variant>
      <vt:variant>
        <vt:lpwstr>http://zaktara2001.pat.ua/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дати та порядку денного чергових річних Загальних зборів ПАТ „МЛФ” у 2012 році</dc:title>
  <dc:creator>user</dc:creator>
  <cp:lastModifiedBy>hp</cp:lastModifiedBy>
  <cp:revision>4</cp:revision>
  <cp:lastPrinted>2023-02-03T12:45:00Z</cp:lastPrinted>
  <dcterms:created xsi:type="dcterms:W3CDTF">2024-02-21T13:59:00Z</dcterms:created>
  <dcterms:modified xsi:type="dcterms:W3CDTF">2024-02-22T06:34:00Z</dcterms:modified>
</cp:coreProperties>
</file>